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554" w:rsidRDefault="00091554" w:rsidP="00091554">
      <w:pPr>
        <w:jc w:val="center"/>
        <w:rPr>
          <w:b/>
          <w:sz w:val="28"/>
          <w:szCs w:val="28"/>
          <w:u w:val="single"/>
        </w:rPr>
      </w:pPr>
      <w:proofErr w:type="spellStart"/>
      <w:r w:rsidRPr="00771D00">
        <w:rPr>
          <w:b/>
          <w:sz w:val="28"/>
          <w:szCs w:val="28"/>
          <w:u w:val="single"/>
        </w:rPr>
        <w:t>Rudgwick</w:t>
      </w:r>
      <w:proofErr w:type="spellEnd"/>
      <w:r w:rsidRPr="00771D00">
        <w:rPr>
          <w:b/>
          <w:sz w:val="28"/>
          <w:szCs w:val="28"/>
          <w:u w:val="single"/>
        </w:rPr>
        <w:t xml:space="preserve"> Tithe Map, 1840</w:t>
      </w:r>
      <w:r>
        <w:rPr>
          <w:b/>
          <w:sz w:val="28"/>
          <w:szCs w:val="28"/>
          <w:u w:val="single"/>
        </w:rPr>
        <w:t>,</w:t>
      </w:r>
      <w:r w:rsidRPr="00771D00">
        <w:rPr>
          <w:b/>
          <w:sz w:val="28"/>
          <w:szCs w:val="28"/>
          <w:u w:val="single"/>
        </w:rPr>
        <w:t xml:space="preserve"> and Schedule, 1844</w:t>
      </w:r>
    </w:p>
    <w:p w:rsidR="00091554" w:rsidRDefault="00091554" w:rsidP="00091554">
      <w:pPr>
        <w:jc w:val="center"/>
      </w:pPr>
    </w:p>
    <w:p w:rsidR="00091554" w:rsidRPr="007C1D4A" w:rsidRDefault="00091554" w:rsidP="00091554">
      <w:pPr>
        <w:jc w:val="center"/>
      </w:pPr>
      <w:r w:rsidRPr="007C1D4A">
        <w:t>(with help from the 1841 and 1851 censuses)</w:t>
      </w:r>
    </w:p>
    <w:p w:rsidR="00091554" w:rsidRDefault="00091554" w:rsidP="00091554">
      <w:pPr>
        <w:jc w:val="center"/>
        <w:rPr>
          <w:b/>
          <w:sz w:val="28"/>
          <w:szCs w:val="28"/>
          <w:u w:val="single"/>
        </w:rPr>
      </w:pPr>
    </w:p>
    <w:p w:rsidR="00091554" w:rsidRDefault="00091554" w:rsidP="00091554">
      <w:pPr>
        <w:jc w:val="center"/>
        <w:rPr>
          <w:b/>
          <w:sz w:val="28"/>
          <w:szCs w:val="28"/>
          <w:u w:val="single"/>
        </w:rPr>
      </w:pPr>
      <w:r>
        <w:rPr>
          <w:b/>
          <w:sz w:val="28"/>
          <w:szCs w:val="28"/>
          <w:u w:val="single"/>
        </w:rPr>
        <w:t>Bucks Green</w:t>
      </w:r>
    </w:p>
    <w:p w:rsidR="00E70086" w:rsidRDefault="00477332" w:rsidP="00091554">
      <w:pPr>
        <w:rPr>
          <w:sz w:val="22"/>
          <w:szCs w:val="22"/>
        </w:rPr>
      </w:pPr>
      <w:r>
        <w:rPr>
          <w:noProof/>
          <w:sz w:val="22"/>
          <w:szCs w:val="22"/>
        </w:rPr>
        <w:drawing>
          <wp:anchor distT="0" distB="0" distL="114300" distR="114300" simplePos="0" relativeHeight="251658240" behindDoc="1" locked="0" layoutInCell="1" allowOverlap="1">
            <wp:simplePos x="0" y="0"/>
            <wp:positionH relativeFrom="column">
              <wp:posOffset>754380</wp:posOffset>
            </wp:positionH>
            <wp:positionV relativeFrom="paragraph">
              <wp:posOffset>147955</wp:posOffset>
            </wp:positionV>
            <wp:extent cx="4223385" cy="6073140"/>
            <wp:effectExtent l="952500" t="0" r="920115" b="0"/>
            <wp:wrapTight wrapText="bothSides">
              <wp:wrapPolygon edited="0">
                <wp:start x="21556" y="-98"/>
                <wp:lineTo x="122" y="-98"/>
                <wp:lineTo x="122" y="21583"/>
                <wp:lineTo x="21556" y="21583"/>
                <wp:lineTo x="21556" y="-98"/>
              </wp:wrapPolygon>
            </wp:wrapTight>
            <wp:docPr id="1" name="Picture 1" descr="C:\Users\roger\Pictures\Rudgwick\Archive\Old Bucks Green\Tithe map land hold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ger\Pictures\Rudgwick\Archive\Old Bucks Green\Tithe map land holdings.jpg"/>
                    <pic:cNvPicPr>
                      <a:picLocks noChangeAspect="1" noChangeArrowheads="1"/>
                    </pic:cNvPicPr>
                  </pic:nvPicPr>
                  <pic:blipFill>
                    <a:blip r:embed="rId6" cstate="print"/>
                    <a:srcRect/>
                    <a:stretch>
                      <a:fillRect/>
                    </a:stretch>
                  </pic:blipFill>
                  <pic:spPr bwMode="auto">
                    <a:xfrm rot="16200000">
                      <a:off x="0" y="0"/>
                      <a:ext cx="4223385" cy="6073140"/>
                    </a:xfrm>
                    <a:prstGeom prst="rect">
                      <a:avLst/>
                    </a:prstGeom>
                    <a:noFill/>
                    <a:ln w="9525">
                      <a:noFill/>
                      <a:miter lim="800000"/>
                      <a:headEnd/>
                      <a:tailEnd/>
                    </a:ln>
                  </pic:spPr>
                </pic:pic>
              </a:graphicData>
            </a:graphic>
          </wp:anchor>
        </w:drawing>
      </w:r>
    </w:p>
    <w:p w:rsidR="00091554" w:rsidRPr="00E70086" w:rsidRDefault="00091554" w:rsidP="00091554">
      <w:r w:rsidRPr="00E70086">
        <w:t xml:space="preserve">Bucks Green in the 1840s was a small community. As now, it had its focal point on the Haven junction, with a group of houses at the </w:t>
      </w:r>
      <w:proofErr w:type="spellStart"/>
      <w:r w:rsidRPr="00E70086">
        <w:t>Loxwood</w:t>
      </w:r>
      <w:proofErr w:type="spellEnd"/>
      <w:r w:rsidRPr="00E70086">
        <w:t xml:space="preserve"> junction and a scattered farming community north and south of the river.</w:t>
      </w:r>
      <w:r w:rsidR="00A13AD3">
        <w:t xml:space="preserve"> The 1841 census enumerator used the spelling ‘</w:t>
      </w:r>
      <w:proofErr w:type="spellStart"/>
      <w:r w:rsidR="00A13AD3">
        <w:t>Buxgreen</w:t>
      </w:r>
      <w:proofErr w:type="spellEnd"/>
      <w:r w:rsidR="00A13AD3">
        <w:t>’.</w:t>
      </w:r>
    </w:p>
    <w:p w:rsidR="00091554" w:rsidRPr="00E70086" w:rsidRDefault="00091554" w:rsidP="00091554"/>
    <w:p w:rsidR="00477332" w:rsidRDefault="00A6303C" w:rsidP="00091554">
      <w:pPr>
        <w:rPr>
          <w:i/>
          <w:sz w:val="18"/>
          <w:szCs w:val="18"/>
        </w:rPr>
      </w:pPr>
      <w:r>
        <w:rPr>
          <w:i/>
          <w:sz w:val="18"/>
          <w:szCs w:val="18"/>
        </w:rPr>
        <w:t>These two</w:t>
      </w:r>
      <w:r w:rsidR="00477332">
        <w:rPr>
          <w:i/>
          <w:sz w:val="18"/>
          <w:szCs w:val="18"/>
        </w:rPr>
        <w:t xml:space="preserve"> map</w:t>
      </w:r>
      <w:r>
        <w:rPr>
          <w:i/>
          <w:sz w:val="18"/>
          <w:szCs w:val="18"/>
        </w:rPr>
        <w:t>s contain a small number of</w:t>
      </w:r>
      <w:r w:rsidR="00477332">
        <w:rPr>
          <w:i/>
          <w:sz w:val="18"/>
          <w:szCs w:val="18"/>
        </w:rPr>
        <w:t xml:space="preserve"> errors in plot numbering</w:t>
      </w:r>
      <w:r>
        <w:rPr>
          <w:i/>
          <w:sz w:val="18"/>
          <w:szCs w:val="18"/>
        </w:rPr>
        <w:t xml:space="preserve"> and field names</w:t>
      </w:r>
      <w:r w:rsidR="00477332">
        <w:rPr>
          <w:i/>
          <w:sz w:val="18"/>
          <w:szCs w:val="18"/>
        </w:rPr>
        <w:t xml:space="preserve">. Given that Alan </w:t>
      </w:r>
      <w:proofErr w:type="spellStart"/>
      <w:r w:rsidR="00477332">
        <w:rPr>
          <w:i/>
          <w:sz w:val="18"/>
          <w:szCs w:val="18"/>
        </w:rPr>
        <w:t>Siney</w:t>
      </w:r>
      <w:proofErr w:type="spellEnd"/>
      <w:r w:rsidR="00477332">
        <w:rPr>
          <w:i/>
          <w:sz w:val="18"/>
          <w:szCs w:val="18"/>
        </w:rPr>
        <w:t xml:space="preserve"> had to work from the poor quality original (and enormous) tithe map in the Record Office, whereas now it is possible to view it and enlarge it on screen in the comfort of one’s own home, with a printed schedule of all details on screen simultaneously. </w:t>
      </w:r>
      <w:r>
        <w:rPr>
          <w:i/>
          <w:sz w:val="18"/>
          <w:szCs w:val="18"/>
        </w:rPr>
        <w:t>These</w:t>
      </w:r>
      <w:r w:rsidR="00477332">
        <w:rPr>
          <w:i/>
          <w:sz w:val="18"/>
          <w:szCs w:val="18"/>
        </w:rPr>
        <w:t xml:space="preserve"> map</w:t>
      </w:r>
      <w:r>
        <w:rPr>
          <w:i/>
          <w:sz w:val="18"/>
          <w:szCs w:val="18"/>
        </w:rPr>
        <w:t>s were</w:t>
      </w:r>
      <w:r w:rsidR="00477332">
        <w:rPr>
          <w:i/>
          <w:sz w:val="18"/>
          <w:szCs w:val="18"/>
        </w:rPr>
        <w:t xml:space="preserve"> a labour of love! </w:t>
      </w:r>
      <w:r>
        <w:rPr>
          <w:i/>
          <w:sz w:val="18"/>
          <w:szCs w:val="18"/>
        </w:rPr>
        <w:t>Consequently, they have not been altered.</w:t>
      </w:r>
    </w:p>
    <w:p w:rsidR="00477332" w:rsidRDefault="00477332" w:rsidP="00091554">
      <w:pPr>
        <w:rPr>
          <w:i/>
          <w:sz w:val="18"/>
          <w:szCs w:val="18"/>
        </w:rPr>
      </w:pPr>
    </w:p>
    <w:p w:rsidR="00477332" w:rsidRDefault="00477332" w:rsidP="00091554">
      <w:pPr>
        <w:rPr>
          <w:i/>
          <w:sz w:val="18"/>
          <w:szCs w:val="18"/>
        </w:rPr>
      </w:pPr>
      <w:r>
        <w:rPr>
          <w:i/>
          <w:sz w:val="18"/>
          <w:szCs w:val="18"/>
        </w:rPr>
        <w:t>Key to colours</w:t>
      </w:r>
      <w:r w:rsidR="000E26CA">
        <w:rPr>
          <w:i/>
          <w:sz w:val="18"/>
          <w:szCs w:val="18"/>
        </w:rPr>
        <w:t xml:space="preserve"> on map above</w:t>
      </w:r>
      <w:r>
        <w:rPr>
          <w:i/>
          <w:sz w:val="18"/>
          <w:szCs w:val="18"/>
        </w:rPr>
        <w:t>, representing the holdings as listed in the schedule, dated 1844:</w:t>
      </w:r>
    </w:p>
    <w:p w:rsidR="00477332" w:rsidRDefault="00477332" w:rsidP="00091554">
      <w:pPr>
        <w:rPr>
          <w:i/>
          <w:sz w:val="18"/>
          <w:szCs w:val="18"/>
        </w:rPr>
      </w:pPr>
      <w:r>
        <w:rPr>
          <w:i/>
          <w:sz w:val="18"/>
          <w:szCs w:val="18"/>
        </w:rPr>
        <w:t>Dark red</w:t>
      </w:r>
      <w:r>
        <w:rPr>
          <w:i/>
          <w:sz w:val="18"/>
          <w:szCs w:val="18"/>
        </w:rPr>
        <w:tab/>
        <w:t xml:space="preserve">- </w:t>
      </w:r>
      <w:proofErr w:type="spellStart"/>
      <w:r>
        <w:rPr>
          <w:i/>
          <w:sz w:val="18"/>
          <w:szCs w:val="18"/>
        </w:rPr>
        <w:t>Snoxall</w:t>
      </w:r>
      <w:proofErr w:type="spellEnd"/>
    </w:p>
    <w:p w:rsidR="00477332" w:rsidRDefault="00477332" w:rsidP="00091554">
      <w:pPr>
        <w:rPr>
          <w:i/>
          <w:sz w:val="18"/>
          <w:szCs w:val="18"/>
        </w:rPr>
      </w:pPr>
      <w:r>
        <w:rPr>
          <w:i/>
          <w:sz w:val="18"/>
          <w:szCs w:val="18"/>
        </w:rPr>
        <w:t>Light red – Watts Corner</w:t>
      </w:r>
    </w:p>
    <w:p w:rsidR="00477332" w:rsidRDefault="00477332" w:rsidP="00091554">
      <w:pPr>
        <w:rPr>
          <w:i/>
          <w:sz w:val="18"/>
          <w:szCs w:val="18"/>
        </w:rPr>
      </w:pPr>
      <w:r>
        <w:rPr>
          <w:i/>
          <w:sz w:val="18"/>
          <w:szCs w:val="18"/>
        </w:rPr>
        <w:t xml:space="preserve">Pale blue – </w:t>
      </w:r>
      <w:proofErr w:type="spellStart"/>
      <w:r>
        <w:rPr>
          <w:i/>
          <w:sz w:val="18"/>
          <w:szCs w:val="18"/>
        </w:rPr>
        <w:t>Burnals</w:t>
      </w:r>
      <w:proofErr w:type="spellEnd"/>
      <w:r>
        <w:rPr>
          <w:i/>
          <w:sz w:val="18"/>
          <w:szCs w:val="18"/>
        </w:rPr>
        <w:t xml:space="preserve"> &amp; Tanners</w:t>
      </w:r>
    </w:p>
    <w:p w:rsidR="00477332" w:rsidRDefault="00477332" w:rsidP="00091554">
      <w:pPr>
        <w:rPr>
          <w:i/>
          <w:sz w:val="18"/>
          <w:szCs w:val="18"/>
        </w:rPr>
      </w:pPr>
      <w:r>
        <w:rPr>
          <w:i/>
          <w:sz w:val="18"/>
          <w:szCs w:val="18"/>
        </w:rPr>
        <w:t xml:space="preserve">Faint orange – </w:t>
      </w:r>
      <w:proofErr w:type="spellStart"/>
      <w:r w:rsidR="00B91609">
        <w:rPr>
          <w:i/>
          <w:sz w:val="18"/>
          <w:szCs w:val="18"/>
        </w:rPr>
        <w:t>Raskals</w:t>
      </w:r>
      <w:proofErr w:type="spellEnd"/>
    </w:p>
    <w:p w:rsidR="00477332" w:rsidRDefault="00477332" w:rsidP="00091554">
      <w:pPr>
        <w:rPr>
          <w:i/>
          <w:sz w:val="18"/>
          <w:szCs w:val="18"/>
        </w:rPr>
      </w:pPr>
      <w:r>
        <w:rPr>
          <w:i/>
          <w:sz w:val="18"/>
          <w:szCs w:val="18"/>
        </w:rPr>
        <w:t xml:space="preserve">Brown – </w:t>
      </w:r>
      <w:proofErr w:type="spellStart"/>
      <w:r w:rsidR="00B91609">
        <w:rPr>
          <w:i/>
          <w:sz w:val="18"/>
          <w:szCs w:val="18"/>
        </w:rPr>
        <w:t>Hullbanks</w:t>
      </w:r>
      <w:proofErr w:type="spellEnd"/>
    </w:p>
    <w:p w:rsidR="00477332" w:rsidRDefault="00477332" w:rsidP="00091554">
      <w:pPr>
        <w:rPr>
          <w:i/>
          <w:sz w:val="18"/>
          <w:szCs w:val="18"/>
        </w:rPr>
      </w:pPr>
      <w:r>
        <w:rPr>
          <w:i/>
          <w:sz w:val="18"/>
          <w:szCs w:val="18"/>
        </w:rPr>
        <w:t xml:space="preserve">Black – </w:t>
      </w:r>
      <w:proofErr w:type="spellStart"/>
      <w:r>
        <w:rPr>
          <w:i/>
          <w:sz w:val="18"/>
          <w:szCs w:val="18"/>
        </w:rPr>
        <w:t>Redhouse</w:t>
      </w:r>
      <w:proofErr w:type="spellEnd"/>
      <w:r>
        <w:rPr>
          <w:i/>
          <w:sz w:val="18"/>
          <w:szCs w:val="18"/>
        </w:rPr>
        <w:t xml:space="preserve"> &amp; </w:t>
      </w:r>
      <w:proofErr w:type="spellStart"/>
      <w:r>
        <w:rPr>
          <w:i/>
          <w:sz w:val="18"/>
          <w:szCs w:val="18"/>
        </w:rPr>
        <w:t>Chephurst</w:t>
      </w:r>
      <w:proofErr w:type="spellEnd"/>
    </w:p>
    <w:p w:rsidR="00477332" w:rsidRDefault="00477332" w:rsidP="00091554">
      <w:pPr>
        <w:rPr>
          <w:i/>
          <w:sz w:val="18"/>
          <w:szCs w:val="18"/>
        </w:rPr>
      </w:pPr>
      <w:r>
        <w:rPr>
          <w:i/>
          <w:sz w:val="18"/>
          <w:szCs w:val="18"/>
        </w:rPr>
        <w:t xml:space="preserve">Yellow – </w:t>
      </w:r>
      <w:proofErr w:type="spellStart"/>
      <w:r>
        <w:rPr>
          <w:i/>
          <w:sz w:val="18"/>
          <w:szCs w:val="18"/>
        </w:rPr>
        <w:t>Warhams</w:t>
      </w:r>
      <w:proofErr w:type="spellEnd"/>
      <w:r>
        <w:rPr>
          <w:i/>
          <w:sz w:val="18"/>
          <w:szCs w:val="18"/>
        </w:rPr>
        <w:t xml:space="preserve"> (&amp; Mill Hill)</w:t>
      </w:r>
    </w:p>
    <w:p w:rsidR="00477332" w:rsidRDefault="00477332" w:rsidP="00091554">
      <w:pPr>
        <w:rPr>
          <w:i/>
          <w:sz w:val="18"/>
          <w:szCs w:val="18"/>
        </w:rPr>
      </w:pPr>
      <w:r>
        <w:rPr>
          <w:i/>
          <w:sz w:val="18"/>
          <w:szCs w:val="18"/>
        </w:rPr>
        <w:t>Green – Gaskins &amp; Hatches</w:t>
      </w:r>
    </w:p>
    <w:p w:rsidR="00B91609" w:rsidRDefault="00B91609" w:rsidP="00091554">
      <w:pPr>
        <w:rPr>
          <w:i/>
          <w:sz w:val="18"/>
          <w:szCs w:val="18"/>
        </w:rPr>
      </w:pPr>
      <w:r>
        <w:rPr>
          <w:i/>
          <w:sz w:val="18"/>
          <w:szCs w:val="18"/>
        </w:rPr>
        <w:t>Solid purple – Queen’s Head</w:t>
      </w:r>
    </w:p>
    <w:p w:rsidR="00B91609" w:rsidRDefault="00B91609" w:rsidP="00091554">
      <w:pPr>
        <w:rPr>
          <w:i/>
          <w:sz w:val="18"/>
          <w:szCs w:val="18"/>
        </w:rPr>
      </w:pPr>
      <w:r>
        <w:rPr>
          <w:i/>
          <w:sz w:val="18"/>
          <w:szCs w:val="18"/>
        </w:rPr>
        <w:t>Solid light green – Smithy</w:t>
      </w:r>
    </w:p>
    <w:p w:rsidR="00477332" w:rsidRDefault="00B91609" w:rsidP="00091554">
      <w:pPr>
        <w:rPr>
          <w:i/>
          <w:sz w:val="18"/>
          <w:szCs w:val="18"/>
        </w:rPr>
      </w:pPr>
      <w:r>
        <w:rPr>
          <w:i/>
          <w:sz w:val="18"/>
          <w:szCs w:val="18"/>
        </w:rPr>
        <w:t xml:space="preserve">Solid violet – </w:t>
      </w:r>
      <w:proofErr w:type="spellStart"/>
      <w:r>
        <w:rPr>
          <w:i/>
          <w:sz w:val="18"/>
          <w:szCs w:val="18"/>
        </w:rPr>
        <w:t>Rudgwick</w:t>
      </w:r>
      <w:proofErr w:type="spellEnd"/>
      <w:r>
        <w:rPr>
          <w:i/>
          <w:sz w:val="18"/>
          <w:szCs w:val="18"/>
        </w:rPr>
        <w:t xml:space="preserve"> Parish</w:t>
      </w:r>
    </w:p>
    <w:p w:rsidR="00B91609" w:rsidRDefault="00B91609" w:rsidP="00091554">
      <w:pPr>
        <w:rPr>
          <w:i/>
          <w:sz w:val="18"/>
          <w:szCs w:val="18"/>
        </w:rPr>
      </w:pPr>
      <w:r>
        <w:rPr>
          <w:i/>
          <w:sz w:val="18"/>
          <w:szCs w:val="18"/>
        </w:rPr>
        <w:t xml:space="preserve">No colour – Tollhouse garden, and Floodgate Meadow, part of </w:t>
      </w:r>
      <w:proofErr w:type="spellStart"/>
      <w:r>
        <w:rPr>
          <w:i/>
          <w:sz w:val="18"/>
          <w:szCs w:val="18"/>
        </w:rPr>
        <w:t>Wandford</w:t>
      </w:r>
      <w:proofErr w:type="spellEnd"/>
      <w:r>
        <w:rPr>
          <w:i/>
          <w:sz w:val="18"/>
          <w:szCs w:val="18"/>
        </w:rPr>
        <w:t xml:space="preserve"> (mill)</w:t>
      </w:r>
      <w:r w:rsidR="000E26CA">
        <w:rPr>
          <w:i/>
          <w:sz w:val="18"/>
          <w:szCs w:val="18"/>
        </w:rPr>
        <w:t xml:space="preserve"> – see next map.</w:t>
      </w:r>
    </w:p>
    <w:p w:rsidR="000E26CA" w:rsidRDefault="000E26CA" w:rsidP="00091554">
      <w:pPr>
        <w:rPr>
          <w:i/>
          <w:sz w:val="18"/>
          <w:szCs w:val="18"/>
        </w:rPr>
      </w:pPr>
    </w:p>
    <w:p w:rsidR="000E26CA" w:rsidRDefault="000E26CA" w:rsidP="00091554">
      <w:pPr>
        <w:rPr>
          <w:i/>
          <w:sz w:val="18"/>
          <w:szCs w:val="18"/>
        </w:rPr>
      </w:pPr>
      <w:r>
        <w:rPr>
          <w:i/>
          <w:noProof/>
          <w:sz w:val="18"/>
          <w:szCs w:val="18"/>
        </w:rPr>
        <w:lastRenderedPageBreak/>
        <w:drawing>
          <wp:anchor distT="0" distB="0" distL="114300" distR="114300" simplePos="0" relativeHeight="251659264" behindDoc="1" locked="0" layoutInCell="1" allowOverlap="1">
            <wp:simplePos x="0" y="0"/>
            <wp:positionH relativeFrom="column">
              <wp:posOffset>95250</wp:posOffset>
            </wp:positionH>
            <wp:positionV relativeFrom="paragraph">
              <wp:posOffset>-42545</wp:posOffset>
            </wp:positionV>
            <wp:extent cx="3883660" cy="5528310"/>
            <wp:effectExtent l="19050" t="0" r="2540" b="0"/>
            <wp:wrapTight wrapText="bothSides">
              <wp:wrapPolygon edited="0">
                <wp:start x="-106" y="0"/>
                <wp:lineTo x="-106" y="21511"/>
                <wp:lineTo x="21614" y="21511"/>
                <wp:lineTo x="21614" y="0"/>
                <wp:lineTo x="-106" y="0"/>
              </wp:wrapPolygon>
            </wp:wrapTight>
            <wp:docPr id="5" name="Picture 4" descr="C:\Users\roger\Pictures\Rudgwick\Archive\Old Bucks Green\Tithe map land holdings Wanf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oger\Pictures\Rudgwick\Archive\Old Bucks Green\Tithe map land holdings Wanford.jpg"/>
                    <pic:cNvPicPr>
                      <a:picLocks noChangeAspect="1" noChangeArrowheads="1"/>
                    </pic:cNvPicPr>
                  </pic:nvPicPr>
                  <pic:blipFill>
                    <a:blip r:embed="rId7" cstate="print"/>
                    <a:srcRect/>
                    <a:stretch>
                      <a:fillRect/>
                    </a:stretch>
                  </pic:blipFill>
                  <pic:spPr bwMode="auto">
                    <a:xfrm>
                      <a:off x="0" y="0"/>
                      <a:ext cx="3883660" cy="5528310"/>
                    </a:xfrm>
                    <a:prstGeom prst="rect">
                      <a:avLst/>
                    </a:prstGeom>
                    <a:noFill/>
                    <a:ln w="9525">
                      <a:noFill/>
                      <a:miter lim="800000"/>
                      <a:headEnd/>
                      <a:tailEnd/>
                    </a:ln>
                  </pic:spPr>
                </pic:pic>
              </a:graphicData>
            </a:graphic>
          </wp:anchor>
        </w:drawing>
      </w:r>
      <w:r>
        <w:rPr>
          <w:i/>
          <w:sz w:val="18"/>
          <w:szCs w:val="18"/>
        </w:rPr>
        <w:t>Key to colours on map, left:</w:t>
      </w:r>
    </w:p>
    <w:p w:rsidR="000E26CA" w:rsidRDefault="000E26CA" w:rsidP="00091554">
      <w:pPr>
        <w:rPr>
          <w:i/>
          <w:sz w:val="18"/>
          <w:szCs w:val="18"/>
        </w:rPr>
      </w:pPr>
      <w:r>
        <w:rPr>
          <w:i/>
          <w:sz w:val="18"/>
          <w:szCs w:val="18"/>
        </w:rPr>
        <w:t xml:space="preserve">Dark Red – </w:t>
      </w:r>
      <w:proofErr w:type="spellStart"/>
      <w:r>
        <w:rPr>
          <w:i/>
          <w:sz w:val="18"/>
          <w:szCs w:val="18"/>
        </w:rPr>
        <w:t>Wandford</w:t>
      </w:r>
      <w:proofErr w:type="spellEnd"/>
    </w:p>
    <w:p w:rsidR="000E26CA" w:rsidRDefault="000E26CA" w:rsidP="00091554">
      <w:pPr>
        <w:rPr>
          <w:i/>
          <w:sz w:val="18"/>
          <w:szCs w:val="18"/>
        </w:rPr>
      </w:pPr>
      <w:r>
        <w:rPr>
          <w:i/>
          <w:sz w:val="18"/>
          <w:szCs w:val="18"/>
        </w:rPr>
        <w:t xml:space="preserve">Yellow – </w:t>
      </w:r>
      <w:proofErr w:type="spellStart"/>
      <w:r>
        <w:rPr>
          <w:i/>
          <w:sz w:val="18"/>
          <w:szCs w:val="18"/>
        </w:rPr>
        <w:t>Warhams</w:t>
      </w:r>
      <w:proofErr w:type="spellEnd"/>
      <w:r>
        <w:rPr>
          <w:i/>
          <w:sz w:val="18"/>
          <w:szCs w:val="18"/>
        </w:rPr>
        <w:t xml:space="preserve"> (&amp; Mill Hill)</w:t>
      </w:r>
    </w:p>
    <w:p w:rsidR="000E26CA" w:rsidRDefault="000E26CA" w:rsidP="00091554">
      <w:pPr>
        <w:rPr>
          <w:i/>
          <w:sz w:val="18"/>
          <w:szCs w:val="18"/>
        </w:rPr>
      </w:pPr>
      <w:r>
        <w:rPr>
          <w:i/>
          <w:sz w:val="18"/>
          <w:szCs w:val="18"/>
        </w:rPr>
        <w:t xml:space="preserve">Brown – </w:t>
      </w:r>
      <w:proofErr w:type="spellStart"/>
      <w:r>
        <w:rPr>
          <w:i/>
          <w:sz w:val="18"/>
          <w:szCs w:val="18"/>
        </w:rPr>
        <w:t>Redhouse</w:t>
      </w:r>
      <w:proofErr w:type="spellEnd"/>
      <w:r>
        <w:rPr>
          <w:i/>
          <w:sz w:val="18"/>
          <w:szCs w:val="18"/>
        </w:rPr>
        <w:t xml:space="preserve"> &amp; Chephurst</w:t>
      </w:r>
    </w:p>
    <w:p w:rsidR="00B91609" w:rsidRPr="00B91609" w:rsidRDefault="00B91609" w:rsidP="00091554">
      <w:pPr>
        <w:rPr>
          <w:i/>
          <w:sz w:val="18"/>
          <w:szCs w:val="18"/>
        </w:rPr>
      </w:pPr>
    </w:p>
    <w:p w:rsidR="00091554" w:rsidRPr="00E70086" w:rsidRDefault="0032007A" w:rsidP="00091554">
      <w:r w:rsidRPr="0032007A">
        <w:t xml:space="preserve">   </w:t>
      </w:r>
      <w:r w:rsidR="00091554" w:rsidRPr="00E70086">
        <w:t>The Queen’s Head was an established inn. It faced the turnpike road, its two pay</w:t>
      </w:r>
      <w:r w:rsidR="00E70086">
        <w:t xml:space="preserve"> </w:t>
      </w:r>
      <w:r w:rsidR="00091554" w:rsidRPr="00E70086">
        <w:t xml:space="preserve">gates and toll collector’s house (James Grinstead, toll collector &amp; surveyor), next to the smithy. The lane to </w:t>
      </w:r>
      <w:proofErr w:type="spellStart"/>
      <w:r w:rsidR="00091554" w:rsidRPr="00E70086">
        <w:t>Wanford</w:t>
      </w:r>
      <w:proofErr w:type="spellEnd"/>
      <w:r w:rsidR="00091554" w:rsidRPr="00E70086">
        <w:t xml:space="preserve"> led over the bridges, past the mill and </w:t>
      </w:r>
      <w:proofErr w:type="spellStart"/>
      <w:r w:rsidR="00091554" w:rsidRPr="00E70086">
        <w:t>Chephurst</w:t>
      </w:r>
      <w:proofErr w:type="spellEnd"/>
      <w:r w:rsidR="00091554" w:rsidRPr="00E70086">
        <w:t xml:space="preserve">, to The Haven, and branched to the farms on what we now call </w:t>
      </w:r>
      <w:proofErr w:type="spellStart"/>
      <w:r w:rsidR="00091554" w:rsidRPr="00E70086">
        <w:t>Naldretts</w:t>
      </w:r>
      <w:proofErr w:type="spellEnd"/>
      <w:r w:rsidR="00091554" w:rsidRPr="00E70086">
        <w:t xml:space="preserve"> Lane</w:t>
      </w:r>
      <w:r w:rsidR="00E70086">
        <w:t xml:space="preserve"> and </w:t>
      </w:r>
      <w:proofErr w:type="spellStart"/>
      <w:r w:rsidR="00E70086">
        <w:t>Pensfold</w:t>
      </w:r>
      <w:proofErr w:type="spellEnd"/>
      <w:r w:rsidR="00E70086">
        <w:t xml:space="preserve"> Lane</w:t>
      </w:r>
      <w:r w:rsidR="00091554" w:rsidRPr="00E70086">
        <w:t>. In 1841, George Butcher was innkeeper</w:t>
      </w:r>
      <w:r w:rsidR="00465E78">
        <w:t xml:space="preserve"> and owner of the smithy</w:t>
      </w:r>
      <w:r w:rsidR="00091554" w:rsidRPr="00E70086">
        <w:t xml:space="preserve">, and by coincidence his rooms were full to bursting. Eight farmers and livestock dealers had come to </w:t>
      </w:r>
      <w:proofErr w:type="spellStart"/>
      <w:r w:rsidR="00091554" w:rsidRPr="00E70086">
        <w:t>Rudgwick</w:t>
      </w:r>
      <w:proofErr w:type="spellEnd"/>
      <w:r w:rsidR="00091554" w:rsidRPr="00E70086">
        <w:t xml:space="preserve"> Fair, and a young blacksmith, James Batman, son of the Bury blacksmith, presumably working the smithy</w:t>
      </w:r>
      <w:r w:rsidR="00E70086">
        <w:t>,</w:t>
      </w:r>
      <w:r w:rsidR="00091554" w:rsidRPr="00E70086">
        <w:t xml:space="preserve"> was also resident. The census was on Trinity Sunday, 6 June; the fair (on Church Hill</w:t>
      </w:r>
      <w:r w:rsidR="00E70086">
        <w:t>, in the village</w:t>
      </w:r>
      <w:r w:rsidR="00091554" w:rsidRPr="00E70086">
        <w:t xml:space="preserve">), as always, ended the Monday after Trinity. </w:t>
      </w:r>
      <w:proofErr w:type="spellStart"/>
      <w:r w:rsidR="00091554" w:rsidRPr="00E70086">
        <w:t>Rudgwick</w:t>
      </w:r>
      <w:proofErr w:type="spellEnd"/>
      <w:r w:rsidR="00091554" w:rsidRPr="00E70086">
        <w:t xml:space="preserve"> was ‘en </w:t>
      </w:r>
      <w:proofErr w:type="spellStart"/>
      <w:r w:rsidR="00091554" w:rsidRPr="00E70086">
        <w:t>féte</w:t>
      </w:r>
      <w:proofErr w:type="spellEnd"/>
      <w:r w:rsidR="00091554" w:rsidRPr="00E70086">
        <w:t>’. In total, over 60 visitors were recorded in the parish, including whole families, some living on farms, some in tents or on carts, exact locations unknown, mostly dealers but also a ‘</w:t>
      </w:r>
      <w:proofErr w:type="spellStart"/>
      <w:r w:rsidR="00091554" w:rsidRPr="00E70086">
        <w:t>chairbottomer</w:t>
      </w:r>
      <w:proofErr w:type="spellEnd"/>
      <w:r w:rsidR="00091554" w:rsidRPr="00E70086">
        <w:t xml:space="preserve">’, a shoemaker, a hat maker and one cart with a publican and several waiters!  </w:t>
      </w:r>
    </w:p>
    <w:p w:rsidR="00091554" w:rsidRPr="00E70086" w:rsidRDefault="00091554" w:rsidP="00091554"/>
    <w:p w:rsidR="00091554" w:rsidRPr="00E70086" w:rsidRDefault="00091554" w:rsidP="00091554">
      <w:r w:rsidRPr="00E70086">
        <w:t xml:space="preserve">The inn was owned by Arthur French, perhaps the brewer of this name in </w:t>
      </w:r>
      <w:proofErr w:type="spellStart"/>
      <w:r w:rsidRPr="00E70086">
        <w:t>Shere</w:t>
      </w:r>
      <w:proofErr w:type="spellEnd"/>
      <w:r w:rsidRPr="00E70086">
        <w:t xml:space="preserve">. George Butcher was soon replaced as innkeeper by George King, moving there from </w:t>
      </w:r>
      <w:proofErr w:type="spellStart"/>
      <w:r w:rsidRPr="00E70086">
        <w:t>Exfoldwood</w:t>
      </w:r>
      <w:proofErr w:type="spellEnd"/>
      <w:r w:rsidR="00A13AD3">
        <w:t xml:space="preserve"> (</w:t>
      </w:r>
      <w:proofErr w:type="spellStart"/>
      <w:r w:rsidR="00A13AD3">
        <w:t>Tisman’s</w:t>
      </w:r>
      <w:proofErr w:type="spellEnd"/>
      <w:r w:rsidR="00A13AD3">
        <w:t xml:space="preserve"> Common)</w:t>
      </w:r>
      <w:r w:rsidRPr="00E70086">
        <w:t xml:space="preserve">. A wheelwright, King made a wheel for </w:t>
      </w:r>
      <w:proofErr w:type="spellStart"/>
      <w:r w:rsidRPr="00E70086">
        <w:t>Brewhurst</w:t>
      </w:r>
      <w:proofErr w:type="spellEnd"/>
      <w:r w:rsidRPr="00E70086">
        <w:t xml:space="preserve"> Mill in 1861. His father James was </w:t>
      </w:r>
      <w:r w:rsidR="00E70086">
        <w:t xml:space="preserve">also </w:t>
      </w:r>
      <w:r w:rsidRPr="00E70086">
        <w:t xml:space="preserve">a wheelwright and farmer at Little </w:t>
      </w:r>
      <w:proofErr w:type="spellStart"/>
      <w:r w:rsidRPr="00E70086">
        <w:t>Tittlesfold</w:t>
      </w:r>
      <w:proofErr w:type="spellEnd"/>
      <w:r w:rsidR="00E70086">
        <w:t xml:space="preserve"> (The Haven)</w:t>
      </w:r>
      <w:r w:rsidRPr="00E70086">
        <w:t xml:space="preserve">. The King family were noted craftsmen. George Butcher moved </w:t>
      </w:r>
      <w:r w:rsidR="00E70086">
        <w:t xml:space="preserve">from the pub </w:t>
      </w:r>
      <w:r w:rsidRPr="00E70086">
        <w:t xml:space="preserve">to the smith’s </w:t>
      </w:r>
      <w:r w:rsidR="00465E78">
        <w:t xml:space="preserve">cottage (Forge Cottage). His background was </w:t>
      </w:r>
      <w:r w:rsidRPr="00E70086">
        <w:t>as a</w:t>
      </w:r>
      <w:r w:rsidR="00465E78">
        <w:t xml:space="preserve"> wheelwright - </w:t>
      </w:r>
      <w:r w:rsidR="00E70086">
        <w:t>his father, Henry was</w:t>
      </w:r>
      <w:r w:rsidRPr="00E70086">
        <w:t xml:space="preserve"> a wheelwright, </w:t>
      </w:r>
      <w:r w:rsidR="00E70086">
        <w:t xml:space="preserve">and </w:t>
      </w:r>
      <w:r w:rsidRPr="00E70086">
        <w:t>occupied the forge and its land</w:t>
      </w:r>
      <w:r w:rsidR="00465E78">
        <w:t>,</w:t>
      </w:r>
      <w:r w:rsidRPr="00E70086">
        <w:t xml:space="preserve"> in 1803). Certainly, blacksmith and wheelwright were linked trades. James Stanford (brother of the farmers mentioned below), a “wheeler” at </w:t>
      </w:r>
      <w:proofErr w:type="spellStart"/>
      <w:r w:rsidRPr="00E70086">
        <w:t>Snoxalls</w:t>
      </w:r>
      <w:proofErr w:type="spellEnd"/>
      <w:r w:rsidRPr="00E70086">
        <w:t xml:space="preserve"> probably worked for King. </w:t>
      </w:r>
    </w:p>
    <w:p w:rsidR="00091554" w:rsidRPr="00E70086" w:rsidRDefault="00091554" w:rsidP="00091554"/>
    <w:p w:rsidR="00091554" w:rsidRDefault="00091554" w:rsidP="00091554">
      <w:r w:rsidRPr="00E70086">
        <w:t xml:space="preserve">The </w:t>
      </w:r>
      <w:proofErr w:type="spellStart"/>
      <w:r w:rsidRPr="00E70086">
        <w:t>Allberry</w:t>
      </w:r>
      <w:proofErr w:type="spellEnd"/>
      <w:r w:rsidRPr="00E70086">
        <w:t xml:space="preserve"> family, John and his sons, Henry and John, were millers and farmers at “</w:t>
      </w:r>
      <w:proofErr w:type="spellStart"/>
      <w:r w:rsidRPr="00E70086">
        <w:t>Wandford</w:t>
      </w:r>
      <w:proofErr w:type="spellEnd"/>
      <w:r w:rsidRPr="00E70086">
        <w:t>”. Henry lived in the M</w:t>
      </w:r>
      <w:r w:rsidR="00DE5048">
        <w:t xml:space="preserve">ill House, both Johns at </w:t>
      </w:r>
      <w:proofErr w:type="spellStart"/>
      <w:r w:rsidR="00DE5048">
        <w:t>Burnal</w:t>
      </w:r>
      <w:r w:rsidRPr="00E70086">
        <w:t>s</w:t>
      </w:r>
      <w:proofErr w:type="spellEnd"/>
      <w:r w:rsidRPr="00E70086">
        <w:t xml:space="preserve">, in the other part of which was Thomas Elliott, also a miller. John </w:t>
      </w:r>
      <w:proofErr w:type="spellStart"/>
      <w:r w:rsidRPr="00E70086">
        <w:t>Allberry</w:t>
      </w:r>
      <w:proofErr w:type="spellEnd"/>
      <w:r w:rsidRPr="00E70086">
        <w:t xml:space="preserve"> </w:t>
      </w:r>
      <w:proofErr w:type="spellStart"/>
      <w:r w:rsidRPr="00E70086">
        <w:t>Snr</w:t>
      </w:r>
      <w:proofErr w:type="spellEnd"/>
      <w:r w:rsidRPr="00E70086">
        <w:t xml:space="preserve"> owned </w:t>
      </w:r>
      <w:proofErr w:type="spellStart"/>
      <w:r w:rsidRPr="00E70086">
        <w:t>Wanford</w:t>
      </w:r>
      <w:proofErr w:type="spellEnd"/>
      <w:r w:rsidR="00465E78">
        <w:t>,</w:t>
      </w:r>
      <w:r w:rsidRPr="00E70086">
        <w:t xml:space="preserve"> </w:t>
      </w:r>
      <w:proofErr w:type="spellStart"/>
      <w:r w:rsidRPr="00E70086">
        <w:t>Snoxall</w:t>
      </w:r>
      <w:proofErr w:type="spellEnd"/>
      <w:r w:rsidR="00465E78">
        <w:t>,</w:t>
      </w:r>
      <w:r w:rsidRPr="00E70086">
        <w:t xml:space="preserve"> </w:t>
      </w:r>
      <w:r w:rsidR="00DE5048">
        <w:t xml:space="preserve">and </w:t>
      </w:r>
      <w:proofErr w:type="spellStart"/>
      <w:r w:rsidR="00DE5048">
        <w:t>Burna</w:t>
      </w:r>
      <w:r w:rsidR="00465E78">
        <w:t>ls</w:t>
      </w:r>
      <w:proofErr w:type="spellEnd"/>
      <w:r w:rsidR="00465E78">
        <w:t xml:space="preserve"> and Tanners, </w:t>
      </w:r>
      <w:r w:rsidRPr="00E70086">
        <w:t>including the premises now The Ol</w:t>
      </w:r>
      <w:r w:rsidR="00465E78">
        <w:t xml:space="preserve">d Stores. All were small holdings. By 1851 </w:t>
      </w:r>
      <w:proofErr w:type="spellStart"/>
      <w:r w:rsidR="00465E78">
        <w:t>Allberry</w:t>
      </w:r>
      <w:proofErr w:type="spellEnd"/>
      <w:r w:rsidR="00465E78">
        <w:t xml:space="preserve"> </w:t>
      </w:r>
      <w:proofErr w:type="spellStart"/>
      <w:r w:rsidR="00465E78">
        <w:t>Snr</w:t>
      </w:r>
      <w:proofErr w:type="spellEnd"/>
      <w:r w:rsidR="00465E78">
        <w:t xml:space="preserve"> wa</w:t>
      </w:r>
      <w:r w:rsidRPr="00E70086">
        <w:t>s also a grocer, so the shop may date from the 1840s</w:t>
      </w:r>
      <w:r w:rsidR="00E70086">
        <w:t xml:space="preserve"> or earlier</w:t>
      </w:r>
      <w:r w:rsidRPr="00E70086">
        <w:t xml:space="preserve">. </w:t>
      </w:r>
      <w:proofErr w:type="spellStart"/>
      <w:r w:rsidR="00AD2953">
        <w:t>Burnals</w:t>
      </w:r>
      <w:proofErr w:type="spellEnd"/>
      <w:r w:rsidR="00AD2953">
        <w:t xml:space="preserve"> and the shop premises were built on roadside waste, if the boundaries are looked at closely. </w:t>
      </w:r>
      <w:r w:rsidR="00E70086">
        <w:t>Taken together this cluster of millers and wheelwrights is remarkable, and is perhaps an early example of the linkages available from proximity enhancing all trades</w:t>
      </w:r>
      <w:r w:rsidR="007B0E90">
        <w:t>, not least the pub</w:t>
      </w:r>
      <w:r w:rsidR="00E70086">
        <w:t>.</w:t>
      </w:r>
    </w:p>
    <w:p w:rsidR="00C63629" w:rsidRDefault="00C63629" w:rsidP="00091554"/>
    <w:p w:rsidR="00BE718A" w:rsidRDefault="00C63629" w:rsidP="00091554">
      <w:r>
        <w:t xml:space="preserve">The map above implies that Tanners may have been a separate small holding in the distant past, as there were three fields physically separate to the west of </w:t>
      </w:r>
      <w:proofErr w:type="spellStart"/>
      <w:r>
        <w:t>Snoxall</w:t>
      </w:r>
      <w:proofErr w:type="spellEnd"/>
      <w:r>
        <w:t xml:space="preserve"> (but no house) – assuming </w:t>
      </w:r>
      <w:proofErr w:type="spellStart"/>
      <w:r>
        <w:t>Burnals</w:t>
      </w:r>
      <w:proofErr w:type="spellEnd"/>
      <w:r>
        <w:t xml:space="preserve"> is the land around the house of that name. The names of these fields: Bar Field and Gate Field, curiously</w:t>
      </w:r>
      <w:r w:rsidR="00BE718A">
        <w:t>,</w:t>
      </w:r>
      <w:r>
        <w:t xml:space="preserve"> suggest there may have been a tollgate here, at the </w:t>
      </w:r>
      <w:proofErr w:type="spellStart"/>
      <w:r>
        <w:t>Loxwood</w:t>
      </w:r>
      <w:proofErr w:type="spellEnd"/>
      <w:r>
        <w:t xml:space="preserve"> Road junction, for a brief period between 1809 and 1840. </w:t>
      </w:r>
      <w:r w:rsidR="00BE718A">
        <w:t>If so, the need for another on Haven Road may be supported by a similarly named Bar Field opposite the row of houses as you go up to Collins Cross. ‘Bar’ as in ‘</w:t>
      </w:r>
      <w:proofErr w:type="spellStart"/>
      <w:r w:rsidR="00BE718A">
        <w:t>tollbar</w:t>
      </w:r>
      <w:proofErr w:type="spellEnd"/>
      <w:r w:rsidR="00BE718A">
        <w:t xml:space="preserve">’ was a term for a simple gate similar to newer level crossing gates. </w:t>
      </w:r>
    </w:p>
    <w:p w:rsidR="00BE718A" w:rsidRDefault="00BE718A" w:rsidP="00091554"/>
    <w:p w:rsidR="00C63629" w:rsidRPr="00E70086" w:rsidRDefault="00BE718A" w:rsidP="00091554">
      <w:r>
        <w:t>Furthermore</w:t>
      </w:r>
      <w:r w:rsidR="00C63629">
        <w:t xml:space="preserve">, in </w:t>
      </w:r>
      <w:proofErr w:type="spellStart"/>
      <w:r w:rsidR="00C63629">
        <w:t>Burnals</w:t>
      </w:r>
      <w:proofErr w:type="spellEnd"/>
      <w:r w:rsidR="00C63629">
        <w:t xml:space="preserve">, the names of the fields numbered 1415 and 1418, marked as ‘(later) Cricket Field’ were in fact Upper Cricket Field and Cricket Meadow respectively in 1844. This raises the intriguing possibility that cricket was played on one of these fields, perhaps 1418, before 1840. John Baker, retired solicitor-general of the Leeward Islands, from Horsham, wrote that he “went to cricket match on </w:t>
      </w:r>
      <w:proofErr w:type="spellStart"/>
      <w:r w:rsidR="00C63629">
        <w:t>Broadbridge</w:t>
      </w:r>
      <w:proofErr w:type="spellEnd"/>
      <w:r w:rsidR="00C63629">
        <w:t xml:space="preserve"> Heath between </w:t>
      </w:r>
      <w:proofErr w:type="spellStart"/>
      <w:r w:rsidR="00C63629">
        <w:t>Shinfold</w:t>
      </w:r>
      <w:proofErr w:type="spellEnd"/>
      <w:r w:rsidR="00C63629">
        <w:t xml:space="preserve"> and </w:t>
      </w:r>
      <w:proofErr w:type="spellStart"/>
      <w:r w:rsidR="00C63629">
        <w:t>Rudgewick</w:t>
      </w:r>
      <w:proofErr w:type="spellEnd"/>
      <w:r w:rsidR="00C63629">
        <w:t xml:space="preserve"> </w:t>
      </w:r>
      <w:r w:rsidR="00C63629">
        <w:rPr>
          <w:i/>
        </w:rPr>
        <w:t>(sic)</w:t>
      </w:r>
      <w:r w:rsidR="00C63629">
        <w:t xml:space="preserve">.” We can assume cricket was played in </w:t>
      </w:r>
      <w:proofErr w:type="spellStart"/>
      <w:r w:rsidR="00C63629">
        <w:t>Rudgwick</w:t>
      </w:r>
      <w:proofErr w:type="spellEnd"/>
      <w:r w:rsidR="00C63629">
        <w:t xml:space="preserve"> too at this time. Indeed, the son of </w:t>
      </w:r>
      <w:proofErr w:type="spellStart"/>
      <w:r w:rsidR="00C63629">
        <w:t>Rudgwick’s</w:t>
      </w:r>
      <w:proofErr w:type="spellEnd"/>
      <w:r w:rsidR="00C63629">
        <w:t xml:space="preserve"> vicar, </w:t>
      </w:r>
      <w:proofErr w:type="spellStart"/>
      <w:r w:rsidR="00C63629">
        <w:t>Reynall</w:t>
      </w:r>
      <w:proofErr w:type="spellEnd"/>
      <w:r w:rsidR="00C63629">
        <w:t xml:space="preserve"> Cotton was playing and writing poetry at </w:t>
      </w:r>
      <w:proofErr w:type="spellStart"/>
      <w:r w:rsidR="00C63629">
        <w:t>Hambledon</w:t>
      </w:r>
      <w:proofErr w:type="spellEnd"/>
      <w:r w:rsidR="00C63629">
        <w:t xml:space="preserve">, the famous club in Hampshire around the same time, and his father had been vicar 1716-1741, which leads me to speculate whether cricket was played here 100 years earlier than the date of the Tithe Map! It was certainly played on this field 1900 to 1930, and remains </w:t>
      </w:r>
      <w:proofErr w:type="spellStart"/>
      <w:r w:rsidR="00C63629">
        <w:t>Pennthorpe’s</w:t>
      </w:r>
      <w:proofErr w:type="spellEnd"/>
      <w:r w:rsidR="00C63629">
        <w:t xml:space="preserve"> cricket field to this day.</w:t>
      </w:r>
    </w:p>
    <w:p w:rsidR="00091554" w:rsidRPr="00E70086" w:rsidRDefault="00091554" w:rsidP="00091554"/>
    <w:p w:rsidR="007B0E90" w:rsidRDefault="00091554" w:rsidP="00091554">
      <w:r w:rsidRPr="00E70086">
        <w:t>To the west, Dan</w:t>
      </w:r>
      <w:r w:rsidR="00B91609">
        <w:t xml:space="preserve">iel Cox, a </w:t>
      </w:r>
      <w:proofErr w:type="spellStart"/>
      <w:r w:rsidR="00B91609">
        <w:t>bootmaker</w:t>
      </w:r>
      <w:proofErr w:type="spellEnd"/>
      <w:r w:rsidR="00B91609">
        <w:t xml:space="preserve">, at </w:t>
      </w:r>
      <w:proofErr w:type="spellStart"/>
      <w:r w:rsidR="00B91609">
        <w:t>Raskal</w:t>
      </w:r>
      <w:r w:rsidRPr="00E70086">
        <w:t>s</w:t>
      </w:r>
      <w:proofErr w:type="spellEnd"/>
      <w:r w:rsidRPr="00E70086">
        <w:t xml:space="preserve"> (called Bucks Green Place from 1851) </w:t>
      </w:r>
      <w:r w:rsidR="007B0E90">
        <w:t xml:space="preserve">also </w:t>
      </w:r>
      <w:r w:rsidRPr="00E70086">
        <w:t xml:space="preserve">farmed down to the river. He owned Little Ames in </w:t>
      </w:r>
      <w:proofErr w:type="spellStart"/>
      <w:r w:rsidRPr="00E70086">
        <w:t>Rudgwick</w:t>
      </w:r>
      <w:proofErr w:type="spellEnd"/>
      <w:r w:rsidR="007B0E90">
        <w:t xml:space="preserve"> too,</w:t>
      </w:r>
      <w:r w:rsidRPr="00E70086">
        <w:t xml:space="preserve"> where John Tate also had a shoemaking business. </w:t>
      </w:r>
      <w:r w:rsidR="007B0E90">
        <w:t xml:space="preserve">Boot and shoes were the last cottage industry to be mechanised, later in the century, but the largest number in </w:t>
      </w:r>
      <w:proofErr w:type="spellStart"/>
      <w:r w:rsidR="007B0E90">
        <w:t>Rudgwick</w:t>
      </w:r>
      <w:proofErr w:type="spellEnd"/>
      <w:r w:rsidR="007B0E90">
        <w:t xml:space="preserve"> were in The Haven. Cox was though the most successful. </w:t>
      </w:r>
      <w:r w:rsidR="00465E78">
        <w:t xml:space="preserve"> </w:t>
      </w:r>
      <w:proofErr w:type="spellStart"/>
      <w:r w:rsidR="00B91609">
        <w:t>Raskals</w:t>
      </w:r>
      <w:proofErr w:type="spellEnd"/>
      <w:r w:rsidR="00465E78">
        <w:t>, or Roscoe, gave its name to the fields which today are the King George V Playing Fields.</w:t>
      </w:r>
    </w:p>
    <w:p w:rsidR="007B0E90" w:rsidRDefault="007B0E90" w:rsidP="00091554"/>
    <w:p w:rsidR="00091554" w:rsidRDefault="007B0E90" w:rsidP="00091554">
      <w:r>
        <w:t xml:space="preserve"> </w:t>
      </w:r>
      <w:r w:rsidR="00091554" w:rsidRPr="00E70086">
        <w:t xml:space="preserve">King George’s Field was then </w:t>
      </w:r>
      <w:r w:rsidR="00B91609">
        <w:t xml:space="preserve">split between </w:t>
      </w:r>
      <w:proofErr w:type="spellStart"/>
      <w:r w:rsidR="00850857">
        <w:t>Hullbanks</w:t>
      </w:r>
      <w:proofErr w:type="spellEnd"/>
      <w:r w:rsidR="00B91609">
        <w:t xml:space="preserve"> and </w:t>
      </w:r>
      <w:proofErr w:type="spellStart"/>
      <w:r w:rsidR="00B91609">
        <w:t>Redhouse</w:t>
      </w:r>
      <w:proofErr w:type="spellEnd"/>
      <w:r w:rsidR="00850857">
        <w:t xml:space="preserve">, </w:t>
      </w:r>
      <w:r w:rsidR="00B91609">
        <w:t xml:space="preserve">both </w:t>
      </w:r>
      <w:r w:rsidR="00091554" w:rsidRPr="00E70086">
        <w:t xml:space="preserve">owned by Mary Butcher of </w:t>
      </w:r>
      <w:proofErr w:type="spellStart"/>
      <w:r w:rsidR="00091554" w:rsidRPr="00E70086">
        <w:t>Redhouse</w:t>
      </w:r>
      <w:proofErr w:type="spellEnd"/>
      <w:r w:rsidR="00091554" w:rsidRPr="00E70086">
        <w:t xml:space="preserve">. Including </w:t>
      </w:r>
      <w:proofErr w:type="spellStart"/>
      <w:r w:rsidR="00091554" w:rsidRPr="00E70086">
        <w:t>Chephurst</w:t>
      </w:r>
      <w:proofErr w:type="spellEnd"/>
      <w:r w:rsidR="00091554" w:rsidRPr="00E70086">
        <w:t xml:space="preserve">, it was a much larger holding farmed by Edward Ireland, with his own farm, </w:t>
      </w:r>
      <w:proofErr w:type="spellStart"/>
      <w:r w:rsidR="00091554" w:rsidRPr="00E70086">
        <w:t>Exfold</w:t>
      </w:r>
      <w:proofErr w:type="spellEnd"/>
      <w:r w:rsidR="00B91609">
        <w:t>, at</w:t>
      </w:r>
      <w:r>
        <w:t xml:space="preserve"> </w:t>
      </w:r>
      <w:proofErr w:type="spellStart"/>
      <w:r w:rsidR="00A13AD3">
        <w:t>Tisman’s</w:t>
      </w:r>
      <w:proofErr w:type="spellEnd"/>
      <w:r w:rsidR="00B91609">
        <w:t xml:space="preserve"> Common</w:t>
      </w:r>
      <w:r w:rsidR="00091554" w:rsidRPr="00E70086">
        <w:t xml:space="preserve">. Mary married Thomas Elliott (above) in 1845, thus </w:t>
      </w:r>
      <w:proofErr w:type="spellStart"/>
      <w:r w:rsidR="00091554" w:rsidRPr="00E70086">
        <w:t>Redhouse</w:t>
      </w:r>
      <w:proofErr w:type="spellEnd"/>
      <w:r w:rsidR="00AD2953">
        <w:t xml:space="preserve"> and </w:t>
      </w:r>
      <w:proofErr w:type="spellStart"/>
      <w:r w:rsidR="00AD2953">
        <w:t>Chephurst</w:t>
      </w:r>
      <w:proofErr w:type="spellEnd"/>
      <w:r w:rsidR="00AD2953">
        <w:t xml:space="preserve"> </w:t>
      </w:r>
      <w:r w:rsidR="00091554" w:rsidRPr="00E70086">
        <w:t xml:space="preserve"> passed to the </w:t>
      </w:r>
      <w:proofErr w:type="spellStart"/>
      <w:r w:rsidR="00091554" w:rsidRPr="00E70086">
        <w:t>Elliotts</w:t>
      </w:r>
      <w:proofErr w:type="spellEnd"/>
      <w:r w:rsidR="00091554" w:rsidRPr="00E70086">
        <w:t xml:space="preserve"> for many years</w:t>
      </w:r>
      <w:r>
        <w:t>, having been in the Butcher family for many generations</w:t>
      </w:r>
      <w:r w:rsidR="00091554" w:rsidRPr="00E70086">
        <w:t>.</w:t>
      </w:r>
      <w:r w:rsidR="00850857" w:rsidRPr="00850857">
        <w:t xml:space="preserve"> </w:t>
      </w:r>
      <w:r w:rsidR="00850857">
        <w:t>N</w:t>
      </w:r>
      <w:r w:rsidR="00850857" w:rsidRPr="00E70086">
        <w:t xml:space="preserve">otice </w:t>
      </w:r>
      <w:r w:rsidR="00AD2953">
        <w:t>again the small holdings</w:t>
      </w:r>
      <w:r w:rsidR="00850857">
        <w:t xml:space="preserve">  - leading to conjecture that centuries earlier these holdings were taken in from an original medieval  ‘green’, but there is no corroborating evidence.</w:t>
      </w:r>
    </w:p>
    <w:p w:rsidR="00AD2953" w:rsidRDefault="00AD2953" w:rsidP="00091554"/>
    <w:p w:rsidR="00AD2953" w:rsidRPr="00E70086" w:rsidRDefault="00AD2953" w:rsidP="00091554">
      <w:r>
        <w:t>Bucks G</w:t>
      </w:r>
      <w:r w:rsidR="008C775E">
        <w:t>reen was also surrounded by three</w:t>
      </w:r>
      <w:r>
        <w:t xml:space="preserve"> larger holdings: </w:t>
      </w:r>
      <w:proofErr w:type="spellStart"/>
      <w:r>
        <w:t>Redhouse</w:t>
      </w:r>
      <w:proofErr w:type="spellEnd"/>
      <w:r>
        <w:t xml:space="preserve"> &amp; </w:t>
      </w:r>
      <w:proofErr w:type="spellStart"/>
      <w:r>
        <w:t>Chephurst</w:t>
      </w:r>
      <w:proofErr w:type="spellEnd"/>
      <w:r>
        <w:t xml:space="preserve"> (with </w:t>
      </w:r>
      <w:proofErr w:type="spellStart"/>
      <w:r>
        <w:t>Exfold</w:t>
      </w:r>
      <w:proofErr w:type="spellEnd"/>
      <w:r>
        <w:t>)  to the west and south</w:t>
      </w:r>
      <w:r w:rsidR="008C775E">
        <w:t>;</w:t>
      </w:r>
      <w:r>
        <w:t xml:space="preserve"> </w:t>
      </w:r>
      <w:proofErr w:type="spellStart"/>
      <w:r>
        <w:t>Warhams</w:t>
      </w:r>
      <w:proofErr w:type="spellEnd"/>
      <w:r>
        <w:t xml:space="preserve"> (including Mill Hill)</w:t>
      </w:r>
      <w:r w:rsidR="008C775E">
        <w:t xml:space="preserve"> to the east; Gaskins and Hatches to the north. All of these have grown to viable farms by amalgamation of smaller farms. Further east were </w:t>
      </w:r>
      <w:proofErr w:type="spellStart"/>
      <w:r w:rsidR="008C775E">
        <w:t>Naldretts</w:t>
      </w:r>
      <w:proofErr w:type="spellEnd"/>
      <w:r w:rsidR="008C775E">
        <w:t xml:space="preserve"> (&amp; </w:t>
      </w:r>
      <w:proofErr w:type="spellStart"/>
      <w:r w:rsidR="008C775E">
        <w:t>Hurstlands</w:t>
      </w:r>
      <w:proofErr w:type="spellEnd"/>
      <w:r w:rsidR="008C775E">
        <w:t xml:space="preserve">), </w:t>
      </w:r>
      <w:proofErr w:type="spellStart"/>
      <w:r w:rsidR="008C775E">
        <w:t>Swain</w:t>
      </w:r>
      <w:r w:rsidR="00A9280C">
        <w:t>e</w:t>
      </w:r>
      <w:r w:rsidR="008C775E">
        <w:t>s</w:t>
      </w:r>
      <w:proofErr w:type="spellEnd"/>
      <w:r w:rsidR="00A9280C">
        <w:t>, which included several river meadows</w:t>
      </w:r>
      <w:r w:rsidR="008C775E">
        <w:t xml:space="preserve"> and </w:t>
      </w:r>
      <w:proofErr w:type="spellStart"/>
      <w:r w:rsidR="008C775E">
        <w:t>Hyes</w:t>
      </w:r>
      <w:proofErr w:type="spellEnd"/>
      <w:r w:rsidR="009827C0">
        <w:t xml:space="preserve">, likewise, and </w:t>
      </w:r>
      <w:proofErr w:type="spellStart"/>
      <w:r w:rsidR="009827C0">
        <w:t>Gravatts</w:t>
      </w:r>
      <w:proofErr w:type="spellEnd"/>
      <w:r w:rsidR="008C775E">
        <w:t xml:space="preserve">. </w:t>
      </w:r>
      <w:proofErr w:type="spellStart"/>
      <w:r w:rsidR="001E7CA4">
        <w:t>Swaines</w:t>
      </w:r>
      <w:proofErr w:type="spellEnd"/>
      <w:r w:rsidR="001E7CA4">
        <w:t xml:space="preserve"> and </w:t>
      </w:r>
      <w:proofErr w:type="spellStart"/>
      <w:r w:rsidR="001E7CA4">
        <w:t>Hyes</w:t>
      </w:r>
      <w:proofErr w:type="spellEnd"/>
      <w:r w:rsidR="001E7CA4">
        <w:t xml:space="preserve"> (also Furnace House) </w:t>
      </w:r>
      <w:r w:rsidR="009827C0">
        <w:t>crossed the A281 as though it did not exis</w:t>
      </w:r>
      <w:r w:rsidR="001E7CA4">
        <w:t>t, which of course it di</w:t>
      </w:r>
      <w:r w:rsidR="009827C0">
        <w:t xml:space="preserve">d not until after 1809. </w:t>
      </w:r>
      <w:r w:rsidR="008C775E">
        <w:t>It has been  observed (</w:t>
      </w:r>
      <w:proofErr w:type="spellStart"/>
      <w:r w:rsidR="008C775E">
        <w:t>Chatwin</w:t>
      </w:r>
      <w:proofErr w:type="spellEnd"/>
      <w:r w:rsidR="008C775E">
        <w:t xml:space="preserve">, Timber-Framed Houses of the Weald) that </w:t>
      </w:r>
      <w:r w:rsidR="00A9280C">
        <w:t xml:space="preserve">other upland </w:t>
      </w:r>
      <w:r w:rsidR="008C775E">
        <w:t xml:space="preserve">farms </w:t>
      </w:r>
      <w:r w:rsidR="00A9280C">
        <w:t xml:space="preserve">had land </w:t>
      </w:r>
      <w:r w:rsidR="008C775E">
        <w:t>on the river floodplain</w:t>
      </w:r>
      <w:r w:rsidR="00A9280C">
        <w:t xml:space="preserve"> possibly dating from a time when this land was so valued for summer pasture it was allotted by the manor to various farms. </w:t>
      </w:r>
      <w:proofErr w:type="spellStart"/>
      <w:r w:rsidR="00A9280C">
        <w:t>Godleys</w:t>
      </w:r>
      <w:proofErr w:type="spellEnd"/>
      <w:r w:rsidR="00A9280C">
        <w:t xml:space="preserve">, for example had field 1731, known as River Meadow, accessed from </w:t>
      </w:r>
      <w:proofErr w:type="spellStart"/>
      <w:r w:rsidR="00A9280C">
        <w:t>Bowcroft</w:t>
      </w:r>
      <w:proofErr w:type="spellEnd"/>
      <w:r w:rsidR="00A9280C">
        <w:t xml:space="preserve"> Lane, to which it was linked by field boundary </w:t>
      </w:r>
      <w:proofErr w:type="spellStart"/>
      <w:r w:rsidR="00A9280C">
        <w:t>shaws</w:t>
      </w:r>
      <w:proofErr w:type="spellEnd"/>
      <w:r w:rsidR="00A9280C">
        <w:t>.</w:t>
      </w:r>
      <w:r w:rsidR="008C775E">
        <w:t xml:space="preserve"> </w:t>
      </w:r>
    </w:p>
    <w:p w:rsidR="00091554" w:rsidRPr="00E70086" w:rsidRDefault="00091554" w:rsidP="00091554"/>
    <w:p w:rsidR="00091554" w:rsidRDefault="007B0E90" w:rsidP="00091554">
      <w:r>
        <w:t>A</w:t>
      </w:r>
      <w:r w:rsidR="00091554" w:rsidRPr="00E70086">
        <w:t xml:space="preserve"> triangle already existed at the junction with </w:t>
      </w:r>
      <w:proofErr w:type="spellStart"/>
      <w:r w:rsidR="00091554" w:rsidRPr="00E70086">
        <w:t>Loxwood</w:t>
      </w:r>
      <w:proofErr w:type="spellEnd"/>
      <w:r w:rsidR="00091554" w:rsidRPr="00E70086">
        <w:t xml:space="preserve"> Road (called </w:t>
      </w:r>
      <w:proofErr w:type="spellStart"/>
      <w:r w:rsidR="00091554" w:rsidRPr="00E70086">
        <w:t>Drungewick</w:t>
      </w:r>
      <w:proofErr w:type="spellEnd"/>
      <w:r w:rsidR="00091554" w:rsidRPr="00E70086">
        <w:t xml:space="preserve"> Lane in C19</w:t>
      </w:r>
      <w:r w:rsidR="00091554" w:rsidRPr="00E70086">
        <w:rPr>
          <w:vertAlign w:val="superscript"/>
        </w:rPr>
        <w:t>th</w:t>
      </w:r>
      <w:r>
        <w:t>).  U</w:t>
      </w:r>
      <w:r w:rsidR="00091554" w:rsidRPr="00E70086">
        <w:t xml:space="preserve">nsurprisingly in view of the hook in the road, the name </w:t>
      </w:r>
      <w:proofErr w:type="spellStart"/>
      <w:r w:rsidR="00091554" w:rsidRPr="00E70086">
        <w:t>Frankhook</w:t>
      </w:r>
      <w:proofErr w:type="spellEnd"/>
      <w:r w:rsidR="00091554" w:rsidRPr="00E70086">
        <w:t xml:space="preserve"> </w:t>
      </w:r>
      <w:r>
        <w:t xml:space="preserve">was given </w:t>
      </w:r>
      <w:r w:rsidR="00091554" w:rsidRPr="00E70086">
        <w:t xml:space="preserve">to a </w:t>
      </w:r>
      <w:r w:rsidR="00B91609">
        <w:t xml:space="preserve">field and in the censuses to a </w:t>
      </w:r>
      <w:r w:rsidR="00091554" w:rsidRPr="00E70086">
        <w:t xml:space="preserve">cluster of homes for the poor. The </w:t>
      </w:r>
      <w:proofErr w:type="spellStart"/>
      <w:r w:rsidR="00091554" w:rsidRPr="00E70086">
        <w:t>Rudgwick</w:t>
      </w:r>
      <w:proofErr w:type="spellEnd"/>
      <w:r w:rsidR="00091554" w:rsidRPr="00E70086">
        <w:t xml:space="preserve"> Poorhouse, built in 1812 on the western</w:t>
      </w:r>
      <w:r w:rsidR="0094760D">
        <w:t xml:space="preserve"> end of </w:t>
      </w:r>
      <w:proofErr w:type="spellStart"/>
      <w:r w:rsidR="0094760D">
        <w:t>Frankhook</w:t>
      </w:r>
      <w:proofErr w:type="spellEnd"/>
      <w:r w:rsidR="0094760D">
        <w:t xml:space="preserve"> </w:t>
      </w:r>
      <w:r>
        <w:t>cottage, later  beca</w:t>
      </w:r>
      <w:r w:rsidR="00091554" w:rsidRPr="00E70086">
        <w:t>me The Fox beer house</w:t>
      </w:r>
      <w:r w:rsidR="0094760D">
        <w:t xml:space="preserve"> (and later still incorporated the cottage too)</w:t>
      </w:r>
      <w:r w:rsidR="00091554" w:rsidRPr="00E70086">
        <w:t xml:space="preserve">, </w:t>
      </w:r>
      <w:r>
        <w:t xml:space="preserve">but </w:t>
      </w:r>
      <w:r w:rsidR="00091554" w:rsidRPr="00E70086">
        <w:t>was home to five families in 1841. By the end of the decade it was for sale but still housed the poor of the parish in 1851. Opposite, were a pair of parish almshouses</w:t>
      </w:r>
      <w:r w:rsidR="007330D8">
        <w:t>, built on roadside waste</w:t>
      </w:r>
      <w:r w:rsidR="00091554" w:rsidRPr="00E70086">
        <w:t>. These were sold in 1845 for £90. They were deliberately burnt b</w:t>
      </w:r>
      <w:r>
        <w:t>efore the second world war, by which time they were</w:t>
      </w:r>
      <w:r w:rsidR="00091554" w:rsidRPr="00E70086">
        <w:t xml:space="preserve"> </w:t>
      </w:r>
      <w:proofErr w:type="spellStart"/>
      <w:r w:rsidR="00091554" w:rsidRPr="00E70086">
        <w:t>verminous</w:t>
      </w:r>
      <w:proofErr w:type="spellEnd"/>
      <w:r w:rsidR="00091554" w:rsidRPr="00E70086">
        <w:t>.</w:t>
      </w:r>
      <w:r w:rsidR="0094760D">
        <w:t xml:space="preserve"> There were apparently no buildings on the triangle of waste at t</w:t>
      </w:r>
      <w:r w:rsidR="00016E31">
        <w:t>he junction, but two men had</w:t>
      </w:r>
      <w:r w:rsidR="0094760D">
        <w:t xml:space="preserve"> occupation of it</w:t>
      </w:r>
      <w:r w:rsidR="00016E31">
        <w:t>,</w:t>
      </w:r>
      <w:r w:rsidR="0094760D">
        <w:t xml:space="preserve"> </w:t>
      </w:r>
      <w:r w:rsidR="00016E31">
        <w:t>perhaps for growing food for those on parish relief</w:t>
      </w:r>
      <w:r w:rsidR="0094760D">
        <w:t>.</w:t>
      </w:r>
      <w:r w:rsidR="00AD2953">
        <w:t xml:space="preserve"> The existence of areas of roadside waste here reinforces the likelihood of ancient common land here at </w:t>
      </w:r>
      <w:proofErr w:type="spellStart"/>
      <w:r w:rsidR="00AD2953">
        <w:t>Frankhook</w:t>
      </w:r>
      <w:proofErr w:type="spellEnd"/>
      <w:r w:rsidR="00AD2953">
        <w:t xml:space="preserve">. Something similar existed at </w:t>
      </w:r>
      <w:proofErr w:type="spellStart"/>
      <w:r w:rsidR="00AD2953">
        <w:t>Rowhook</w:t>
      </w:r>
      <w:proofErr w:type="spellEnd"/>
      <w:r w:rsidR="00AD2953">
        <w:t>.</w:t>
      </w:r>
    </w:p>
    <w:p w:rsidR="0094760D" w:rsidRDefault="0094760D" w:rsidP="00091554"/>
    <w:p w:rsidR="0094760D" w:rsidRDefault="0094760D" w:rsidP="00091554">
      <w:r>
        <w:t xml:space="preserve">Receiving parish relief </w:t>
      </w:r>
      <w:r w:rsidR="003F29EE">
        <w:t xml:space="preserve">in 1844 </w:t>
      </w:r>
      <w:r>
        <w:t>were:</w:t>
      </w:r>
    </w:p>
    <w:p w:rsidR="003F29EE" w:rsidRDefault="003F29EE" w:rsidP="008C411F">
      <w:pPr>
        <w:pStyle w:val="ListParagraph"/>
        <w:numPr>
          <w:ilvl w:val="0"/>
          <w:numId w:val="1"/>
        </w:numPr>
      </w:pPr>
      <w:r>
        <w:t>Jenkins Hill and others, at the Poorhouse</w:t>
      </w:r>
      <w:r w:rsidR="00C9535F">
        <w:t>; the building being divided into at least 5 tenements</w:t>
      </w:r>
      <w:r>
        <w:t xml:space="preserve"> </w:t>
      </w:r>
    </w:p>
    <w:p w:rsidR="0094760D" w:rsidRDefault="003F29EE" w:rsidP="00091554">
      <w:r>
        <w:t xml:space="preserve">[no reference to this name found; could be James Hill, a pauper, or could be two surnames, or could even be </w:t>
      </w:r>
      <w:proofErr w:type="spellStart"/>
      <w:r>
        <w:t>Jenkin</w:t>
      </w:r>
      <w:proofErr w:type="spellEnd"/>
      <w:r>
        <w:t xml:space="preserve"> Hill who died in Neath in 1847</w:t>
      </w:r>
      <w:r w:rsidR="008C411F">
        <w:t>, but doubtful]</w:t>
      </w:r>
    </w:p>
    <w:p w:rsidR="00016E31" w:rsidRDefault="00016E31" w:rsidP="00091554">
      <w:r>
        <w:t>In 1841:</w:t>
      </w:r>
    </w:p>
    <w:p w:rsidR="00016E31" w:rsidRDefault="00016E31" w:rsidP="00016E31">
      <w:pPr>
        <w:pStyle w:val="ListParagraph"/>
        <w:numPr>
          <w:ilvl w:val="0"/>
          <w:numId w:val="1"/>
        </w:numPr>
      </w:pPr>
      <w:r>
        <w:t>Sarah Mitchell, 70, widow</w:t>
      </w:r>
    </w:p>
    <w:p w:rsidR="00016E31" w:rsidRDefault="00016E31" w:rsidP="00016E31">
      <w:pPr>
        <w:pStyle w:val="ListParagraph"/>
        <w:numPr>
          <w:ilvl w:val="0"/>
          <w:numId w:val="1"/>
        </w:numPr>
      </w:pPr>
      <w:r>
        <w:t>William Edwards, 25, no occupation, wife &amp; child</w:t>
      </w:r>
    </w:p>
    <w:p w:rsidR="00016E31" w:rsidRDefault="00016E31" w:rsidP="00016E31">
      <w:pPr>
        <w:pStyle w:val="ListParagraph"/>
        <w:numPr>
          <w:ilvl w:val="0"/>
          <w:numId w:val="1"/>
        </w:numPr>
      </w:pPr>
      <w:r>
        <w:t xml:space="preserve">William </w:t>
      </w:r>
      <w:proofErr w:type="spellStart"/>
      <w:r>
        <w:t>Longhurst</w:t>
      </w:r>
      <w:proofErr w:type="spellEnd"/>
      <w:r>
        <w:t xml:space="preserve">, 60, </w:t>
      </w:r>
      <w:proofErr w:type="spellStart"/>
      <w:r>
        <w:t>ag</w:t>
      </w:r>
      <w:proofErr w:type="spellEnd"/>
      <w:r>
        <w:t xml:space="preserve"> lab, family</w:t>
      </w:r>
    </w:p>
    <w:p w:rsidR="00016E31" w:rsidRDefault="00016E31" w:rsidP="00016E31">
      <w:pPr>
        <w:pStyle w:val="ListParagraph"/>
        <w:numPr>
          <w:ilvl w:val="0"/>
          <w:numId w:val="1"/>
        </w:numPr>
      </w:pPr>
      <w:r>
        <w:t xml:space="preserve">Cornelius Garman, 31, </w:t>
      </w:r>
      <w:proofErr w:type="spellStart"/>
      <w:r>
        <w:t>ag</w:t>
      </w:r>
      <w:proofErr w:type="spellEnd"/>
      <w:r>
        <w:t xml:space="preserve"> lab, wife &amp; family</w:t>
      </w:r>
    </w:p>
    <w:p w:rsidR="00016E31" w:rsidRDefault="00C9535F" w:rsidP="00016E31">
      <w:pPr>
        <w:pStyle w:val="ListParagraph"/>
        <w:numPr>
          <w:ilvl w:val="0"/>
          <w:numId w:val="1"/>
        </w:numPr>
      </w:pPr>
      <w:r>
        <w:t xml:space="preserve">George </w:t>
      </w:r>
      <w:proofErr w:type="spellStart"/>
      <w:r>
        <w:t>Sturt</w:t>
      </w:r>
      <w:proofErr w:type="spellEnd"/>
      <w:r>
        <w:t xml:space="preserve">, 50 </w:t>
      </w:r>
      <w:proofErr w:type="spellStart"/>
      <w:r>
        <w:t>ag</w:t>
      </w:r>
      <w:proofErr w:type="spellEnd"/>
      <w:r>
        <w:t xml:space="preserve"> lab,</w:t>
      </w:r>
      <w:r w:rsidR="00016E31">
        <w:t xml:space="preserve"> family</w:t>
      </w:r>
    </w:p>
    <w:p w:rsidR="008C411F" w:rsidRDefault="003F29EE" w:rsidP="008C411F">
      <w:pPr>
        <w:pStyle w:val="ListParagraph"/>
        <w:numPr>
          <w:ilvl w:val="0"/>
          <w:numId w:val="1"/>
        </w:numPr>
      </w:pPr>
      <w:r>
        <w:t>Henry Edwards, at the Almshouses</w:t>
      </w:r>
      <w:r w:rsidR="008C411F">
        <w:t xml:space="preserve"> (also there in 1841, 50, </w:t>
      </w:r>
      <w:proofErr w:type="spellStart"/>
      <w:r w:rsidR="008C411F">
        <w:t>ag</w:t>
      </w:r>
      <w:proofErr w:type="spellEnd"/>
      <w:r w:rsidR="008C411F">
        <w:t xml:space="preserve"> lab, married, 7 children)</w:t>
      </w:r>
    </w:p>
    <w:p w:rsidR="003F29EE" w:rsidRDefault="003F29EE" w:rsidP="008C411F">
      <w:pPr>
        <w:pStyle w:val="ListParagraph"/>
        <w:numPr>
          <w:ilvl w:val="0"/>
          <w:numId w:val="1"/>
        </w:numPr>
      </w:pPr>
      <w:r>
        <w:t xml:space="preserve">John </w:t>
      </w:r>
      <w:proofErr w:type="spellStart"/>
      <w:r>
        <w:t>Woodhatch</w:t>
      </w:r>
      <w:proofErr w:type="spellEnd"/>
      <w:r>
        <w:t>, at the Almshouses</w:t>
      </w:r>
      <w:r w:rsidR="008C411F">
        <w:t xml:space="preserve"> (also there in 1841, 20 no occupation, married, 1 child)</w:t>
      </w:r>
    </w:p>
    <w:p w:rsidR="003F29EE" w:rsidRDefault="003F29EE" w:rsidP="008C411F">
      <w:pPr>
        <w:pStyle w:val="ListParagraph"/>
        <w:numPr>
          <w:ilvl w:val="0"/>
          <w:numId w:val="1"/>
        </w:numPr>
      </w:pPr>
      <w:r>
        <w:t xml:space="preserve">Richard </w:t>
      </w:r>
      <w:proofErr w:type="spellStart"/>
      <w:r>
        <w:t>Brooker</w:t>
      </w:r>
      <w:proofErr w:type="spellEnd"/>
      <w:r>
        <w:t xml:space="preserve"> on the Poorhouse waste</w:t>
      </w:r>
      <w:r w:rsidR="008C411F">
        <w:t xml:space="preserve">; in 1841 he lived </w:t>
      </w:r>
      <w:r w:rsidR="00016E31">
        <w:t>at</w:t>
      </w:r>
      <w:r w:rsidR="008C411F">
        <w:t xml:space="preserve"> the Parish Almshouse</w:t>
      </w:r>
      <w:r w:rsidR="00016E31">
        <w:t>s</w:t>
      </w:r>
      <w:r w:rsidR="008C411F">
        <w:t xml:space="preserve"> in The Haven</w:t>
      </w:r>
      <w:r w:rsidR="00016E31">
        <w:t xml:space="preserve">, 55, </w:t>
      </w:r>
      <w:proofErr w:type="spellStart"/>
      <w:r w:rsidR="00016E31">
        <w:t>ag</w:t>
      </w:r>
      <w:proofErr w:type="spellEnd"/>
      <w:r w:rsidR="00016E31">
        <w:t xml:space="preserve"> lab, wife &amp; family</w:t>
      </w:r>
    </w:p>
    <w:p w:rsidR="003F29EE" w:rsidRPr="00E70086" w:rsidRDefault="003F29EE" w:rsidP="008C411F">
      <w:pPr>
        <w:pStyle w:val="ListParagraph"/>
        <w:numPr>
          <w:ilvl w:val="0"/>
          <w:numId w:val="1"/>
        </w:numPr>
      </w:pPr>
      <w:r>
        <w:t>George Francis on the Poorhouse waste</w:t>
      </w:r>
      <w:r w:rsidR="00016E31">
        <w:t xml:space="preserve">; in 1841 he lived at the Parish Almshouses in The Haven, </w:t>
      </w:r>
      <w:proofErr w:type="spellStart"/>
      <w:r w:rsidR="00016E31">
        <w:t>ag</w:t>
      </w:r>
      <w:proofErr w:type="spellEnd"/>
      <w:r w:rsidR="00016E31">
        <w:t xml:space="preserve"> lab, wife &amp; family</w:t>
      </w:r>
    </w:p>
    <w:p w:rsidR="00091554" w:rsidRPr="00E70086" w:rsidRDefault="00091554" w:rsidP="00091554"/>
    <w:p w:rsidR="007B0E90" w:rsidRDefault="00091554" w:rsidP="00091554">
      <w:r w:rsidRPr="00E70086">
        <w:t xml:space="preserve">To north and east, farms were owned by major landowners, as elsewhere in the parish. Edward </w:t>
      </w:r>
      <w:proofErr w:type="spellStart"/>
      <w:r w:rsidRPr="00E70086">
        <w:t>Napper</w:t>
      </w:r>
      <w:proofErr w:type="spellEnd"/>
      <w:r w:rsidRPr="00E70086">
        <w:t xml:space="preserve">, of </w:t>
      </w:r>
      <w:proofErr w:type="spellStart"/>
      <w:r w:rsidRPr="00E70086">
        <w:t>Ifold</w:t>
      </w:r>
      <w:proofErr w:type="spellEnd"/>
      <w:r w:rsidRPr="00E70086">
        <w:t xml:space="preserve"> House near Plaistow, owned </w:t>
      </w:r>
      <w:proofErr w:type="spellStart"/>
      <w:r w:rsidRPr="00E70086">
        <w:t>Hyes</w:t>
      </w:r>
      <w:proofErr w:type="spellEnd"/>
      <w:r w:rsidRPr="00E70086">
        <w:t xml:space="preserve"> (including </w:t>
      </w:r>
      <w:proofErr w:type="spellStart"/>
      <w:r w:rsidRPr="00E70086">
        <w:t>Smithers</w:t>
      </w:r>
      <w:proofErr w:type="spellEnd"/>
      <w:r w:rsidRPr="00E70086">
        <w:t xml:space="preserve">) and </w:t>
      </w:r>
      <w:proofErr w:type="spellStart"/>
      <w:r w:rsidRPr="00E70086">
        <w:t>Warhams</w:t>
      </w:r>
      <w:proofErr w:type="spellEnd"/>
      <w:r w:rsidRPr="00E70086">
        <w:t xml:space="preserve"> (including Mill Hill), with Peter </w:t>
      </w:r>
      <w:proofErr w:type="spellStart"/>
      <w:r w:rsidRPr="00E70086">
        <w:t>Walder</w:t>
      </w:r>
      <w:proofErr w:type="spellEnd"/>
      <w:r w:rsidRPr="00E70086">
        <w:t xml:space="preserve"> living at </w:t>
      </w:r>
      <w:proofErr w:type="spellStart"/>
      <w:r w:rsidRPr="00E70086">
        <w:t>Hyes</w:t>
      </w:r>
      <w:proofErr w:type="spellEnd"/>
      <w:r w:rsidRPr="00E70086">
        <w:t xml:space="preserve"> farming all three, amounting to nearly 300 acres. </w:t>
      </w:r>
      <w:proofErr w:type="spellStart"/>
      <w:r w:rsidRPr="00E70086">
        <w:t>Nappers</w:t>
      </w:r>
      <w:proofErr w:type="spellEnd"/>
      <w:r w:rsidRPr="00E70086">
        <w:t xml:space="preserve"> had previously farmed all these named lands for several generations, and lived at </w:t>
      </w:r>
      <w:proofErr w:type="spellStart"/>
      <w:r w:rsidRPr="00E70086">
        <w:t>Hyes</w:t>
      </w:r>
      <w:proofErr w:type="spellEnd"/>
      <w:r w:rsidRPr="00E70086">
        <w:t xml:space="preserve"> from at least 1634, when it was only 20 acres. Bucks Green smithy </w:t>
      </w:r>
      <w:r w:rsidR="007B0E90">
        <w:t xml:space="preserve">was likewise in </w:t>
      </w:r>
      <w:proofErr w:type="spellStart"/>
      <w:r w:rsidR="007B0E90">
        <w:t>Napper</w:t>
      </w:r>
      <w:proofErr w:type="spellEnd"/>
      <w:r w:rsidR="007B0E90">
        <w:t xml:space="preserve"> ownership</w:t>
      </w:r>
      <w:r w:rsidRPr="00E70086">
        <w:t xml:space="preserve">. </w:t>
      </w:r>
    </w:p>
    <w:p w:rsidR="007B0E90" w:rsidRDefault="007B0E90" w:rsidP="00091554"/>
    <w:p w:rsidR="00091554" w:rsidRDefault="00091554" w:rsidP="00091554">
      <w:r w:rsidRPr="00E70086">
        <w:t xml:space="preserve">Edward Brice Bunny owned </w:t>
      </w:r>
      <w:proofErr w:type="spellStart"/>
      <w:r w:rsidRPr="00E70086">
        <w:t>Naldrett</w:t>
      </w:r>
      <w:proofErr w:type="spellEnd"/>
      <w:r w:rsidRPr="00E70086">
        <w:t xml:space="preserve"> House and Moorlands in </w:t>
      </w:r>
      <w:proofErr w:type="spellStart"/>
      <w:r w:rsidRPr="00E70086">
        <w:t>Naldretts</w:t>
      </w:r>
      <w:proofErr w:type="spellEnd"/>
      <w:r w:rsidRPr="00E70086">
        <w:t xml:space="preserve"> Lane and </w:t>
      </w:r>
      <w:proofErr w:type="spellStart"/>
      <w:r w:rsidRPr="00E70086">
        <w:t>Hurstlands</w:t>
      </w:r>
      <w:proofErr w:type="spellEnd"/>
      <w:r w:rsidR="007B0E90">
        <w:t xml:space="preserve"> (The Haven)</w:t>
      </w:r>
      <w:r w:rsidRPr="00E70086">
        <w:t xml:space="preserve">, </w:t>
      </w:r>
      <w:r w:rsidR="007B0E90">
        <w:t xml:space="preserve">all </w:t>
      </w:r>
      <w:r w:rsidRPr="00E70086">
        <w:t xml:space="preserve">farmed by Michael </w:t>
      </w:r>
      <w:proofErr w:type="spellStart"/>
      <w:r w:rsidRPr="00E70086">
        <w:t>Botting</w:t>
      </w:r>
      <w:proofErr w:type="spellEnd"/>
      <w:r w:rsidRPr="00E70086">
        <w:t xml:space="preserve"> who lived at </w:t>
      </w:r>
      <w:proofErr w:type="spellStart"/>
      <w:r w:rsidRPr="00E70086">
        <w:t>Naldrett</w:t>
      </w:r>
      <w:proofErr w:type="spellEnd"/>
      <w:r w:rsidRPr="00E70086">
        <w:t xml:space="preserve"> House. Bunny also owned Gaskins &amp; Hatches (lands north of Bucks Green), including Green Lanes, and had acquired </w:t>
      </w:r>
      <w:proofErr w:type="spellStart"/>
      <w:r w:rsidRPr="00E70086">
        <w:t>Swain</w:t>
      </w:r>
      <w:r w:rsidR="007B0E90">
        <w:t>es</w:t>
      </w:r>
      <w:proofErr w:type="spellEnd"/>
      <w:r w:rsidR="007B0E90">
        <w:t xml:space="preserve"> on the death of George Smith. Nothing is known about him, other than he did not reside there. </w:t>
      </w:r>
      <w:r w:rsidRPr="00E70086">
        <w:t xml:space="preserve">The Stanford family rented in the 1840s, Henry at Hatches, John at </w:t>
      </w:r>
      <w:proofErr w:type="spellStart"/>
      <w:r w:rsidRPr="00E70086">
        <w:t>Swaines</w:t>
      </w:r>
      <w:proofErr w:type="spellEnd"/>
      <w:r w:rsidRPr="00E70086">
        <w:t xml:space="preserve">, their widowed mother Mary (aged 80 in 1841, allegedly still farming!) at Gaskins (now </w:t>
      </w:r>
      <w:proofErr w:type="spellStart"/>
      <w:r w:rsidRPr="00E70086">
        <w:t>Pennthorpe</w:t>
      </w:r>
      <w:proofErr w:type="spellEnd"/>
      <w:r w:rsidRPr="00E70086">
        <w:t xml:space="preserve"> School, the farmhouse </w:t>
      </w:r>
      <w:r w:rsidR="008267E6">
        <w:t>was then where the</w:t>
      </w:r>
      <w:r w:rsidRPr="00E70086">
        <w:t xml:space="preserve"> car park</w:t>
      </w:r>
      <w:r w:rsidR="008267E6">
        <w:t xml:space="preserve"> is in front  of the school</w:t>
      </w:r>
      <w:r w:rsidRPr="00E70086">
        <w:t>).</w:t>
      </w:r>
      <w:r w:rsidR="00465E78">
        <w:t xml:space="preserve"> </w:t>
      </w:r>
      <w:r w:rsidR="008267E6">
        <w:t xml:space="preserve">Bunny obtained the title to these farms through his own, and a previous marriage, to the </w:t>
      </w:r>
      <w:proofErr w:type="spellStart"/>
      <w:r w:rsidR="008267E6">
        <w:t>Naldretts</w:t>
      </w:r>
      <w:proofErr w:type="spellEnd"/>
      <w:r w:rsidR="008267E6">
        <w:t xml:space="preserve">, one time gentry and owners of </w:t>
      </w:r>
      <w:proofErr w:type="spellStart"/>
      <w:r w:rsidR="008267E6">
        <w:t>Naldrett</w:t>
      </w:r>
      <w:proofErr w:type="spellEnd"/>
      <w:r w:rsidR="008267E6">
        <w:t xml:space="preserve"> House.</w:t>
      </w:r>
      <w:r w:rsidR="00850857">
        <w:t xml:space="preserve"> In the 1840s he retained the </w:t>
      </w:r>
      <w:proofErr w:type="spellStart"/>
      <w:r w:rsidR="00850857">
        <w:t>underwoods</w:t>
      </w:r>
      <w:proofErr w:type="spellEnd"/>
      <w:r w:rsidR="00850857">
        <w:t xml:space="preserve"> in hand for his own use.</w:t>
      </w:r>
    </w:p>
    <w:p w:rsidR="00CF1D44" w:rsidRDefault="00CF1D44" w:rsidP="00091554"/>
    <w:p w:rsidR="00CF1D44" w:rsidRPr="00E70086" w:rsidRDefault="00CF1D44" w:rsidP="00091554">
      <w:r>
        <w:t xml:space="preserve">The corner of Guildford Road and Church Street has been known as Watts or Watch Corner for centuries. The field in the corner next to </w:t>
      </w:r>
      <w:proofErr w:type="spellStart"/>
      <w:r>
        <w:t>Burnals</w:t>
      </w:r>
      <w:proofErr w:type="spellEnd"/>
      <w:r>
        <w:t xml:space="preserve"> and Tanners was owned by James </w:t>
      </w:r>
      <w:proofErr w:type="spellStart"/>
      <w:r>
        <w:t>Puttock</w:t>
      </w:r>
      <w:proofErr w:type="spellEnd"/>
      <w:r>
        <w:t xml:space="preserve">, who was a butcher </w:t>
      </w:r>
      <w:r w:rsidR="00770984">
        <w:t>and had been owner of Eames in Church Street</w:t>
      </w:r>
      <w:r w:rsidR="009D6517">
        <w:t>.</w:t>
      </w:r>
    </w:p>
    <w:p w:rsidR="00091554" w:rsidRPr="00E70086" w:rsidRDefault="00091554" w:rsidP="00091554"/>
    <w:p w:rsidR="00091554" w:rsidRDefault="00091554" w:rsidP="00091554">
      <w:r w:rsidRPr="00E70086">
        <w:t xml:space="preserve">Not all the tithes </w:t>
      </w:r>
      <w:r w:rsidR="008267E6">
        <w:t xml:space="preserve">were assigned </w:t>
      </w:r>
      <w:r w:rsidRPr="00E70086">
        <w:t xml:space="preserve">to the vicar. Richard </w:t>
      </w:r>
      <w:proofErr w:type="spellStart"/>
      <w:r w:rsidRPr="00E70086">
        <w:t>Burchatt</w:t>
      </w:r>
      <w:proofErr w:type="spellEnd"/>
      <w:r w:rsidRPr="00E70086">
        <w:t xml:space="preserve"> </w:t>
      </w:r>
      <w:r w:rsidR="008267E6">
        <w:t xml:space="preserve">(of Dukes, Cox Green) </w:t>
      </w:r>
      <w:r w:rsidRPr="00E70086">
        <w:t xml:space="preserve">had received (impropriated) tithe for </w:t>
      </w:r>
      <w:proofErr w:type="spellStart"/>
      <w:r w:rsidRPr="00E70086">
        <w:t>Redhouse</w:t>
      </w:r>
      <w:proofErr w:type="spellEnd"/>
      <w:r w:rsidRPr="00E70086">
        <w:t xml:space="preserve"> &amp; </w:t>
      </w:r>
      <w:proofErr w:type="spellStart"/>
      <w:r w:rsidR="00B91609">
        <w:t>Hullbanks</w:t>
      </w:r>
      <w:proofErr w:type="spellEnd"/>
      <w:r w:rsidRPr="00E70086">
        <w:t xml:space="preserve">, </w:t>
      </w:r>
      <w:proofErr w:type="spellStart"/>
      <w:r w:rsidRPr="00E70086">
        <w:t>Swaines</w:t>
      </w:r>
      <w:proofErr w:type="spellEnd"/>
      <w:r w:rsidRPr="00E70086">
        <w:t xml:space="preserve"> and Watch Corner field. </w:t>
      </w:r>
    </w:p>
    <w:p w:rsidR="008267E6" w:rsidRPr="00E70086" w:rsidRDefault="008267E6" w:rsidP="00091554"/>
    <w:p w:rsidR="007330D8" w:rsidRPr="00E70086" w:rsidRDefault="00091554">
      <w:r w:rsidRPr="00E70086">
        <w:t>Bucks Green in the 1840s had begun to benefit from its situation astride the 1809 turnpike, a growth which would continue to the present day, albeit with traffic blight in the last few decades. Its inn, its historic mill and its smith/wheelwright businesses made it a central place in the economic activity of the parish.</w:t>
      </w:r>
      <w:r w:rsidR="00C9535F">
        <w:t xml:space="preserve"> However, there were few inhabitants of any wealth. The </w:t>
      </w:r>
      <w:proofErr w:type="spellStart"/>
      <w:r w:rsidR="00C9535F">
        <w:t>Allberrys</w:t>
      </w:r>
      <w:proofErr w:type="spellEnd"/>
      <w:r w:rsidR="00C9535F">
        <w:t xml:space="preserve"> (millers and property owners) and the </w:t>
      </w:r>
      <w:proofErr w:type="spellStart"/>
      <w:r w:rsidR="00C9535F">
        <w:t>Bottings</w:t>
      </w:r>
      <w:proofErr w:type="spellEnd"/>
      <w:r w:rsidR="00C9535F">
        <w:t xml:space="preserve"> (yeoman tenant farmers) were probably the only families of any means.</w:t>
      </w:r>
    </w:p>
    <w:sectPr w:rsidR="007330D8" w:rsidRPr="00E70086" w:rsidSect="00DD7BD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F6DAB"/>
    <w:multiLevelType w:val="hybridMultilevel"/>
    <w:tmpl w:val="9238E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savePreviewPicture/>
  <w:compat/>
  <w:rsids>
    <w:rsidRoot w:val="00091554"/>
    <w:rsid w:val="00011E60"/>
    <w:rsid w:val="00016E31"/>
    <w:rsid w:val="00091554"/>
    <w:rsid w:val="000E26CA"/>
    <w:rsid w:val="001E7CA4"/>
    <w:rsid w:val="001F66C6"/>
    <w:rsid w:val="002017A8"/>
    <w:rsid w:val="0032007A"/>
    <w:rsid w:val="003F29EE"/>
    <w:rsid w:val="00465E78"/>
    <w:rsid w:val="00477332"/>
    <w:rsid w:val="007330D8"/>
    <w:rsid w:val="00770984"/>
    <w:rsid w:val="007B0E90"/>
    <w:rsid w:val="007B4BF5"/>
    <w:rsid w:val="008206FA"/>
    <w:rsid w:val="008267E6"/>
    <w:rsid w:val="00850857"/>
    <w:rsid w:val="008C411F"/>
    <w:rsid w:val="008C775E"/>
    <w:rsid w:val="0094760D"/>
    <w:rsid w:val="009827C0"/>
    <w:rsid w:val="009D6517"/>
    <w:rsid w:val="00A13AD3"/>
    <w:rsid w:val="00A56529"/>
    <w:rsid w:val="00A6303C"/>
    <w:rsid w:val="00A9280C"/>
    <w:rsid w:val="00AD2953"/>
    <w:rsid w:val="00B91609"/>
    <w:rsid w:val="00BE718A"/>
    <w:rsid w:val="00C06C67"/>
    <w:rsid w:val="00C63629"/>
    <w:rsid w:val="00C9535F"/>
    <w:rsid w:val="00CF1D44"/>
    <w:rsid w:val="00DD7BD1"/>
    <w:rsid w:val="00DE5048"/>
    <w:rsid w:val="00E7008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55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11E60"/>
    <w:rPr>
      <w:rFonts w:ascii="Tahoma" w:hAnsi="Tahoma" w:cs="Tahoma"/>
      <w:sz w:val="16"/>
      <w:szCs w:val="16"/>
    </w:rPr>
  </w:style>
  <w:style w:type="character" w:customStyle="1" w:styleId="BalloonTextChar">
    <w:name w:val="Balloon Text Char"/>
    <w:basedOn w:val="DefaultParagraphFont"/>
    <w:link w:val="BalloonText"/>
    <w:uiPriority w:val="99"/>
    <w:semiHidden/>
    <w:rsid w:val="00011E60"/>
    <w:rPr>
      <w:rFonts w:ascii="Tahoma" w:eastAsia="Times New Roman" w:hAnsi="Tahoma" w:cs="Tahoma"/>
      <w:sz w:val="16"/>
      <w:szCs w:val="16"/>
      <w:lang w:eastAsia="en-GB"/>
    </w:rPr>
  </w:style>
  <w:style w:type="paragraph" w:styleId="ListParagraph">
    <w:name w:val="List Paragraph"/>
    <w:basedOn w:val="Normal"/>
    <w:uiPriority w:val="34"/>
    <w:qFormat/>
    <w:rsid w:val="008C411F"/>
    <w:pPr>
      <w:ind w:left="720"/>
      <w:contextualSpacing/>
    </w:pPr>
  </w:style>
</w:styles>
</file>

<file path=word/webSettings.xml><?xml version="1.0" encoding="utf-8"?>
<w:webSettings xmlns:r="http://schemas.openxmlformats.org/officeDocument/2006/relationships" xmlns:w="http://schemas.openxmlformats.org/wordprocessingml/2006/main">
  <w:divs>
    <w:div w:id="504830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72E1E9-C0C0-491F-95E7-C890CA877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3509</TotalTime>
  <Pages>5</Pages>
  <Words>1744</Words>
  <Characters>9941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Nash</dc:creator>
  <cp:lastModifiedBy>Roger Nash</cp:lastModifiedBy>
  <cp:revision>7</cp:revision>
  <dcterms:created xsi:type="dcterms:W3CDTF">2014-04-17T20:13:00Z</dcterms:created>
  <dcterms:modified xsi:type="dcterms:W3CDTF">2014-04-22T22:09:00Z</dcterms:modified>
</cp:coreProperties>
</file>